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4FCF067" w:rsidR="00093CA9" w:rsidRDefault="006C3BFD" w:rsidP="00093CA9">
            <w:r>
              <w:t>Al Tamimi</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1601F1A" w:rsidR="00093CA9" w:rsidRDefault="00C76813" w:rsidP="00093CA9">
            <w:r>
              <w:t>Saudi Arabia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6FD98591" w:rsidR="00093CA9" w:rsidRDefault="0068428C" w:rsidP="00093CA9">
            <w:r w:rsidRPr="0068428C">
              <w:t>Greenhouse Gas Crediting &amp; Offsetting Mechanism (GCOM)</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0E28DDF8" w:rsidR="00093CA9" w:rsidRDefault="00F2428D" w:rsidP="00093CA9">
            <w:hyperlink r:id="rId17" w:history="1">
              <w:r w:rsidRPr="002F6FAC">
                <w:rPr>
                  <w:rStyle w:val="Hyperlink"/>
                </w:rPr>
                <w:t>file:///C:/Users/kowther/OneDrive%20-%20Al%20Tamimi%20&amp;%20Company%20Ltd/Desktop/Client%20files/Pro-bono%20-%20%20Francis%20-%20Survey/Oxford%20questionnnaire%20and%20documents/Stage%202%20-%20Surveys/Regulations%20related%20to%20Scope%202/KSA-GCOM-GUIDELINE.pdf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6EF8B58D"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18181560" w:rsidR="00093CA9" w:rsidRDefault="0068428C"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5659CC78"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6C8C6784" w14:textId="698543E8" w:rsidR="00C26607" w:rsidRDefault="00C26607" w:rsidP="00C26607">
            <w:pPr>
              <w:jc w:val="lowKashida"/>
            </w:pPr>
            <w:r>
              <w:t>The policy tool under the GCOM Guideline (Guideline of Controls for Organizational Management) aims to establish a unified national standard for corporate governance and internal controls across government entities and state-owned enterprises in Saudi Arabia. Its primary goal is to enhance transparency, accountability, and performance in line with Vision 2030 and global best practices.</w:t>
            </w:r>
          </w:p>
          <w:p w14:paraId="0A2DAE52" w14:textId="1920743F" w:rsidR="00C26607" w:rsidRDefault="00C26607" w:rsidP="00C26607">
            <w:pPr>
              <w:jc w:val="lowKashida"/>
            </w:pPr>
            <w:r>
              <w:t>This tool is relevant to the domains of governance, risk management, internal audit, compliance, and performance monitoring. It mandates the adoption of structured policies in areas such as board responsibilities, strategic planning, internal control frameworks, and stakeholder engagement.</w:t>
            </w:r>
          </w:p>
          <w:p w14:paraId="4EEED7A2" w14:textId="77777777" w:rsidR="00093CA9" w:rsidRDefault="00C26607" w:rsidP="00C26607">
            <w:pPr>
              <w:jc w:val="lowKashida"/>
            </w:pPr>
            <w:r>
              <w:t>The GCOM Guideline is not known by another colloquial name, but it comprises several component parts, including:</w:t>
            </w:r>
          </w:p>
          <w:p w14:paraId="6D31DAA3" w14:textId="5902134A" w:rsidR="00964319" w:rsidRDefault="00964319" w:rsidP="00964319">
            <w:pPr>
              <w:pStyle w:val="ListParagraph"/>
              <w:numPr>
                <w:ilvl w:val="0"/>
                <w:numId w:val="49"/>
              </w:numPr>
            </w:pPr>
            <w:r>
              <w:t>Governance Controls</w:t>
            </w:r>
          </w:p>
          <w:p w14:paraId="3402942D" w14:textId="28B25871" w:rsidR="00964319" w:rsidRDefault="00964319" w:rsidP="00964319">
            <w:pPr>
              <w:pStyle w:val="ListParagraph"/>
              <w:numPr>
                <w:ilvl w:val="0"/>
                <w:numId w:val="49"/>
              </w:numPr>
            </w:pPr>
            <w:r>
              <w:t>Risk Management Controls</w:t>
            </w:r>
          </w:p>
          <w:p w14:paraId="01D31D36" w14:textId="53CF1613" w:rsidR="00964319" w:rsidRDefault="00964319" w:rsidP="00964319">
            <w:pPr>
              <w:pStyle w:val="ListParagraph"/>
              <w:numPr>
                <w:ilvl w:val="0"/>
                <w:numId w:val="49"/>
              </w:numPr>
            </w:pPr>
            <w:r>
              <w:t>Compliance and Internal Audit Controls</w:t>
            </w:r>
          </w:p>
          <w:p w14:paraId="742D6270" w14:textId="0F721C26" w:rsidR="00964319" w:rsidRDefault="00964319" w:rsidP="00964319">
            <w:pPr>
              <w:pStyle w:val="ListParagraph"/>
              <w:numPr>
                <w:ilvl w:val="0"/>
                <w:numId w:val="49"/>
              </w:numPr>
            </w:pPr>
            <w:r>
              <w:t>Performance Management Controls</w:t>
            </w:r>
          </w:p>
          <w:p w14:paraId="334B8903" w14:textId="01203868" w:rsidR="00964319" w:rsidRDefault="00964319" w:rsidP="00964319">
            <w:pPr>
              <w:pStyle w:val="ListParagraph"/>
              <w:numPr>
                <w:ilvl w:val="0"/>
                <w:numId w:val="49"/>
              </w:numPr>
            </w:pPr>
            <w:r>
              <w:t>Supporting Enablers (e.g., culture, digital transformation, communication)</w:t>
            </w:r>
          </w:p>
          <w:p w14:paraId="18257824" w14:textId="73D41466" w:rsidR="00964319" w:rsidRDefault="00964319" w:rsidP="00964319">
            <w:pPr>
              <w:jc w:val="lowKashida"/>
            </w:pPr>
            <w:r>
              <w:t>It serves as a benchmarking tool to assess maturity levels across these components, enabling public sector entities to align with internationally recognized frameworks (e.g., COSO, ISO 31000).</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12970FD5" w:rsidR="00093CA9" w:rsidRDefault="00E11BA4"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47C21BD" w14:textId="2CAE9FE9" w:rsidR="000D2F60" w:rsidRDefault="000D2F60" w:rsidP="000D2F60">
            <w:pPr>
              <w:jc w:val="lowKashida"/>
            </w:pPr>
            <w:r>
              <w:t xml:space="preserve">The Guideline of Controls for Organizational Management (GCOM) is a mandatory governance framework issued by the Digital Government Authority (DGA) in Saudi Arabia. It is currently implemented and enforced as part of the national effort to enhance </w:t>
            </w:r>
            <w:r>
              <w:lastRenderedPageBreak/>
              <w:t>organizational maturity, internal controls, and governance in public sector entities and government-owned companies.</w:t>
            </w:r>
          </w:p>
          <w:p w14:paraId="0A6DB358" w14:textId="06056655" w:rsidR="000D2F60" w:rsidRPr="000D2F60" w:rsidRDefault="000D2F60" w:rsidP="000D2F60">
            <w:pPr>
              <w:jc w:val="lowKashida"/>
              <w:rPr>
                <w:b/>
                <w:bCs/>
              </w:rPr>
            </w:pPr>
            <w:r w:rsidRPr="000D2F60">
              <w:rPr>
                <w:b/>
                <w:bCs/>
              </w:rPr>
              <w:t>Clarification and evidence of enforcement:</w:t>
            </w:r>
          </w:p>
          <w:p w14:paraId="077132B7" w14:textId="5EDACDFA" w:rsidR="000D2F60" w:rsidRDefault="000D2F60" w:rsidP="000D2F60">
            <w:pPr>
              <w:pStyle w:val="ListParagraph"/>
              <w:numPr>
                <w:ilvl w:val="0"/>
                <w:numId w:val="50"/>
              </w:numPr>
              <w:jc w:val="lowKashida"/>
            </w:pPr>
            <w:r>
              <w:t>The GCOM Guideline is referenced in official DGA circulars and is a required compliance component for public entities and institutions delivering digital government services.</w:t>
            </w:r>
          </w:p>
          <w:p w14:paraId="277C12E8" w14:textId="0716E9FE" w:rsidR="000D2F60" w:rsidRDefault="000D2F60" w:rsidP="000D2F60">
            <w:pPr>
              <w:pStyle w:val="ListParagraph"/>
              <w:numPr>
                <w:ilvl w:val="0"/>
                <w:numId w:val="50"/>
              </w:numPr>
              <w:jc w:val="lowKashida"/>
            </w:pPr>
            <w:r>
              <w:t>The DGA uses the GCOM framework as a baseline for evaluating compliance, risk management, and digital readiness during periodic assessments and audits.</w:t>
            </w:r>
          </w:p>
          <w:p w14:paraId="1318EF5C" w14:textId="548B139B" w:rsidR="000D2F60" w:rsidRDefault="000D2F60" w:rsidP="000D2F60">
            <w:pPr>
              <w:pStyle w:val="ListParagraph"/>
              <w:numPr>
                <w:ilvl w:val="0"/>
                <w:numId w:val="50"/>
              </w:numPr>
              <w:jc w:val="lowKashida"/>
            </w:pPr>
            <w:r>
              <w:t>Entities are expected to conduct self-assessments and report on their GCOM maturity levels using tools and templates issued by the DGA.</w:t>
            </w:r>
          </w:p>
          <w:p w14:paraId="1DDD7275" w14:textId="7C37CFEE" w:rsidR="000D2F60" w:rsidRDefault="000D2F60" w:rsidP="000D2F60">
            <w:pPr>
              <w:pStyle w:val="ListParagraph"/>
              <w:numPr>
                <w:ilvl w:val="0"/>
                <w:numId w:val="50"/>
              </w:numPr>
              <w:jc w:val="lowKashida"/>
            </w:pPr>
            <w:r>
              <w:t>Non-compliance may result in formal follow-ups, performance reviews, or limitations in digital service development approvals.</w:t>
            </w:r>
          </w:p>
          <w:p w14:paraId="71A4AC95" w14:textId="23171D70" w:rsidR="000D2F60" w:rsidRDefault="000D2F60" w:rsidP="000D2F60">
            <w:pPr>
              <w:jc w:val="lowKashida"/>
            </w:pPr>
            <w:r>
              <w:t>This reflects a shift from voluntary adoption to systematic enforcement in line with the broader Vision 2030 goals for enhanced accountability and governance across the Saudi public sector.</w:t>
            </w:r>
          </w:p>
          <w:p w14:paraId="312E9D7B" w14:textId="7D560B29" w:rsidR="00093CA9" w:rsidRDefault="000D2F60" w:rsidP="000D2F60">
            <w:pPr>
              <w:jc w:val="lowKashida"/>
            </w:pPr>
            <w:r>
              <w:t xml:space="preserve">Let me know if you need this phrased more formally or adapted for a reporting template. </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lastRenderedPageBreak/>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54A96008" w:rsidR="00093CA9" w:rsidRPr="00173D7C" w:rsidRDefault="00766EA7" w:rsidP="00766EA7">
            <w:pPr>
              <w:jc w:val="lowKashida"/>
              <w:rPr>
                <w:color w:val="000000" w:themeColor="text1"/>
              </w:rPr>
            </w:pPr>
            <w:r w:rsidRPr="00766EA7">
              <w:rPr>
                <w:color w:val="000000" w:themeColor="text1"/>
              </w:rPr>
              <w:t>The GCOM Guideline was officially adopted and published in 2022 by the Digital Government Authority (DGA) of Saudi Arabia.</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189526EC" w14:textId="2118269E" w:rsidR="00766EA7" w:rsidRPr="00766EA7" w:rsidRDefault="00766EA7" w:rsidP="00766EA7">
            <w:pPr>
              <w:jc w:val="lowKashida"/>
              <w:rPr>
                <w:color w:val="000000" w:themeColor="text1"/>
              </w:rPr>
            </w:pPr>
            <w:r w:rsidRPr="00766EA7">
              <w:rPr>
                <w:color w:val="000000" w:themeColor="text1"/>
              </w:rPr>
              <w:t>The GCOM Guideline entered into force in 2022, the same year it was published.</w:t>
            </w:r>
          </w:p>
          <w:p w14:paraId="5AD2325B" w14:textId="2D02E80E" w:rsidR="00093CA9" w:rsidRPr="00173D7C" w:rsidRDefault="00766EA7" w:rsidP="00766EA7">
            <w:pPr>
              <w:jc w:val="lowKashida"/>
              <w:rPr>
                <w:color w:val="000000" w:themeColor="text1"/>
              </w:rPr>
            </w:pPr>
            <w:r w:rsidRPr="00766EA7">
              <w:rPr>
                <w:color w:val="000000" w:themeColor="text1"/>
              </w:rPr>
              <w:t>There was no phased implementation announced; entities subject to the Guideline were expected to begin aligning their governance and internal control frameworks with its requirements starting immediately in 2022, with self-assessment and compliance monitoring initiated by the Digital Government Authority (DGA) thereafter.</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BE674C4" w:rsidR="00093CA9" w:rsidRPr="007419BF" w:rsidRDefault="00EF42D9" w:rsidP="00EF42D9">
            <w:pPr>
              <w:rPr>
                <w:color w:val="000000" w:themeColor="text1"/>
              </w:rPr>
            </w:pPr>
            <w:r w:rsidRPr="00EF42D9">
              <w:rPr>
                <w:color w:val="000000" w:themeColor="text1"/>
              </w:rPr>
              <w:t>There is no specified end date for the GCOM Guideline.</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4FF17F0E" w14:textId="7BA7B0B0" w:rsidR="00EF42D9" w:rsidRDefault="00EF42D9" w:rsidP="00EF42D9">
            <w:pPr>
              <w:jc w:val="lowKashida"/>
            </w:pPr>
            <w:r>
              <w:t>The GCOM Guideline was authored and issued by an independent regulatory body, the Digital Government Authority (DGA) of Saudi Arabia.</w:t>
            </w:r>
          </w:p>
          <w:p w14:paraId="7961F236" w14:textId="7EA42701" w:rsidR="00093CA9" w:rsidRDefault="00EF42D9" w:rsidP="00EF42D9">
            <w:pPr>
              <w:jc w:val="lowKashida"/>
            </w:pPr>
            <w:r>
              <w:t xml:space="preserve">The DGA is a specialized government agency reporting to the Prime Minister, established by royal order to regulate, oversee, and enable digital government activities across public sector </w:t>
            </w:r>
            <w:r>
              <w:lastRenderedPageBreak/>
              <w:t>entities. It has regulatory and supervisory authority to issue binding guidelines, such as GCOM, and to monitor compliance as part of its mandate under Saudi Vision 2030.</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lastRenderedPageBreak/>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00FB970" w:rsidR="00093CA9" w:rsidRPr="006B7B0D" w:rsidRDefault="00C02B21" w:rsidP="00C02B21">
            <w:r>
              <w:t>The Digital Government Authority (DGA) is the sole authority responsible for overseeing the implementation, monitoring, and enforcement of the GCOM Guideline in Saudi Arabia.</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57FA3B91" w:rsidR="00093CA9" w:rsidRPr="006B7B0D" w:rsidRDefault="00533DC1"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lastRenderedPageBreak/>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523F2B5C" w:rsidR="00093CA9" w:rsidRDefault="00047D1F"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5B96DBFC" w14:textId="5508D884" w:rsidR="00856128" w:rsidRPr="00856128" w:rsidRDefault="00856128" w:rsidP="00856128">
            <w:pPr>
              <w:keepNext/>
              <w:jc w:val="lowKashida"/>
              <w:rPr>
                <w:color w:val="000000" w:themeColor="text1"/>
              </w:rPr>
            </w:pPr>
            <w:r>
              <w:rPr>
                <w:color w:val="000000" w:themeColor="text1"/>
              </w:rPr>
              <w:t>Monitoring</w:t>
            </w:r>
            <w:r w:rsidRPr="00856128">
              <w:rPr>
                <w:color w:val="000000" w:themeColor="text1"/>
              </w:rPr>
              <w:t xml:space="preserve"> systems are in place under the GCOM Guideline. These systems are primarily described in Part Two: Guideline Framework, specifically under the "Governance and Maturity Assessment" sections of the document.</w:t>
            </w:r>
          </w:p>
          <w:p w14:paraId="5997D736" w14:textId="01D4EBAF" w:rsidR="00856128" w:rsidRPr="00856128" w:rsidRDefault="00856128" w:rsidP="00856128">
            <w:pPr>
              <w:keepNext/>
              <w:jc w:val="lowKashida"/>
              <w:rPr>
                <w:b/>
                <w:bCs/>
                <w:color w:val="000000" w:themeColor="text1"/>
              </w:rPr>
            </w:pPr>
            <w:r w:rsidRPr="00856128">
              <w:rPr>
                <w:b/>
                <w:bCs/>
                <w:color w:val="000000" w:themeColor="text1"/>
              </w:rPr>
              <w:t>Description of Monitoring Systems:</w:t>
            </w:r>
            <w:r>
              <w:rPr>
                <w:b/>
                <w:bCs/>
                <w:color w:val="000000" w:themeColor="text1"/>
              </w:rPr>
              <w:t xml:space="preserve"> </w:t>
            </w:r>
            <w:r w:rsidRPr="00856128">
              <w:rPr>
                <w:color w:val="000000" w:themeColor="text1"/>
              </w:rPr>
              <w:t>The GCOM Guideline requires all covered entities to:</w:t>
            </w:r>
          </w:p>
          <w:p w14:paraId="6A9A9D58" w14:textId="35976446" w:rsidR="00856128" w:rsidRPr="00856128" w:rsidRDefault="00856128" w:rsidP="00856128">
            <w:pPr>
              <w:pStyle w:val="ListParagraph"/>
              <w:keepNext/>
              <w:numPr>
                <w:ilvl w:val="0"/>
                <w:numId w:val="51"/>
              </w:numPr>
              <w:jc w:val="lowKashida"/>
              <w:rPr>
                <w:color w:val="000000" w:themeColor="text1"/>
              </w:rPr>
            </w:pPr>
            <w:r w:rsidRPr="00856128">
              <w:rPr>
                <w:color w:val="000000" w:themeColor="text1"/>
              </w:rPr>
              <w:t>Conduct periodic self-assessments using the GCOM Maturity Model, which is built on five levels of maturity (from Initial to Optimized).</w:t>
            </w:r>
          </w:p>
          <w:p w14:paraId="4F5C08D1" w14:textId="327D61C6" w:rsidR="00856128" w:rsidRPr="00856128" w:rsidRDefault="00856128" w:rsidP="00856128">
            <w:pPr>
              <w:pStyle w:val="ListParagraph"/>
              <w:keepNext/>
              <w:numPr>
                <w:ilvl w:val="0"/>
                <w:numId w:val="51"/>
              </w:numPr>
              <w:jc w:val="lowKashida"/>
              <w:rPr>
                <w:color w:val="000000" w:themeColor="text1"/>
              </w:rPr>
            </w:pPr>
            <w:r w:rsidRPr="00856128">
              <w:rPr>
                <w:color w:val="000000" w:themeColor="text1"/>
              </w:rPr>
              <w:t>Use standardized assessment templates provided by the Digital Government Authority (DGA) to ensure consistency and comparability.</w:t>
            </w:r>
          </w:p>
          <w:p w14:paraId="41CD975C" w14:textId="0391E4EC" w:rsidR="00856128" w:rsidRPr="00856128" w:rsidRDefault="00856128" w:rsidP="00856128">
            <w:pPr>
              <w:pStyle w:val="ListParagraph"/>
              <w:keepNext/>
              <w:numPr>
                <w:ilvl w:val="0"/>
                <w:numId w:val="51"/>
              </w:numPr>
              <w:jc w:val="lowKashida"/>
              <w:rPr>
                <w:color w:val="000000" w:themeColor="text1"/>
              </w:rPr>
            </w:pPr>
            <w:r w:rsidRPr="00856128">
              <w:rPr>
                <w:color w:val="000000" w:themeColor="text1"/>
              </w:rPr>
              <w:t>Submit assessment results to DGA as part of the authority’s centralized digital governance evaluation process.</w:t>
            </w:r>
          </w:p>
          <w:p w14:paraId="0152FF3E" w14:textId="3EC21EFE" w:rsidR="00856128" w:rsidRPr="00856128" w:rsidRDefault="00856128" w:rsidP="00856128">
            <w:pPr>
              <w:pStyle w:val="ListParagraph"/>
              <w:keepNext/>
              <w:numPr>
                <w:ilvl w:val="0"/>
                <w:numId w:val="51"/>
              </w:numPr>
              <w:jc w:val="lowKashida"/>
              <w:rPr>
                <w:color w:val="000000" w:themeColor="text1"/>
              </w:rPr>
            </w:pPr>
            <w:r w:rsidRPr="00856128">
              <w:rPr>
                <w:color w:val="000000" w:themeColor="text1"/>
              </w:rPr>
              <w:t>Undergo follow-up reviews or audits by DGA, especially if gaps are identified or minimum maturity levels are not met.</w:t>
            </w:r>
          </w:p>
          <w:p w14:paraId="48B23D16" w14:textId="2D1E6B7B" w:rsidR="00856128" w:rsidRPr="00856128" w:rsidRDefault="00856128" w:rsidP="00856128">
            <w:pPr>
              <w:pStyle w:val="ListParagraph"/>
              <w:keepNext/>
              <w:numPr>
                <w:ilvl w:val="0"/>
                <w:numId w:val="51"/>
              </w:numPr>
              <w:jc w:val="lowKashida"/>
              <w:rPr>
                <w:color w:val="000000" w:themeColor="text1"/>
              </w:rPr>
            </w:pPr>
            <w:r w:rsidRPr="00856128">
              <w:rPr>
                <w:color w:val="000000" w:themeColor="text1"/>
              </w:rPr>
              <w:t>Establish internal monitoring mechanisms to track compliance with the five GCOM domains: governance, risk, compliance/internal audit, performance, and enablers.</w:t>
            </w:r>
          </w:p>
          <w:p w14:paraId="78DE4277" w14:textId="77777777" w:rsidR="00856128" w:rsidRPr="00856128" w:rsidRDefault="00856128" w:rsidP="00856128">
            <w:pPr>
              <w:keepNext/>
              <w:jc w:val="lowKashida"/>
              <w:rPr>
                <w:b/>
                <w:bCs/>
                <w:color w:val="000000" w:themeColor="text1"/>
              </w:rPr>
            </w:pPr>
            <w:r w:rsidRPr="00856128">
              <w:rPr>
                <w:b/>
                <w:bCs/>
                <w:color w:val="000000" w:themeColor="text1"/>
              </w:rPr>
              <w:t>Relevant Reference:</w:t>
            </w:r>
          </w:p>
          <w:p w14:paraId="431C733A" w14:textId="38FB7E83" w:rsidR="00856128" w:rsidRPr="00856128" w:rsidRDefault="00856128" w:rsidP="00856128">
            <w:pPr>
              <w:pStyle w:val="ListParagraph"/>
              <w:keepNext/>
              <w:numPr>
                <w:ilvl w:val="0"/>
                <w:numId w:val="52"/>
              </w:numPr>
              <w:jc w:val="lowKashida"/>
              <w:rPr>
                <w:color w:val="000000" w:themeColor="text1"/>
              </w:rPr>
            </w:pPr>
            <w:r w:rsidRPr="00856128">
              <w:rPr>
                <w:color w:val="000000" w:themeColor="text1"/>
              </w:rPr>
              <w:t>See Section 2.2.3 (Governance Controls) and 2.6 (GCOM Maturity Model) for the structure and reporting mechanism.</w:t>
            </w:r>
          </w:p>
          <w:p w14:paraId="2C2128DB" w14:textId="357D5C2D" w:rsidR="00093CA9" w:rsidRPr="00856128" w:rsidRDefault="00856128" w:rsidP="00856128">
            <w:pPr>
              <w:pStyle w:val="ListParagraph"/>
              <w:keepNext/>
              <w:numPr>
                <w:ilvl w:val="0"/>
                <w:numId w:val="52"/>
              </w:numPr>
              <w:jc w:val="lowKashida"/>
              <w:rPr>
                <w:color w:val="000000" w:themeColor="text1"/>
              </w:rPr>
            </w:pPr>
            <w:r w:rsidRPr="00856128">
              <w:rPr>
                <w:color w:val="000000" w:themeColor="text1"/>
              </w:rPr>
              <w:t>Appendices to the Guideline also include tools and templates used for maturity reporting and compliance tracking.</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834F8C">
            <w:pPr>
              <w:jc w:val="center"/>
            </w:pPr>
          </w:p>
        </w:tc>
        <w:tc>
          <w:tcPr>
            <w:tcW w:w="1447" w:type="dxa"/>
            <w:vAlign w:val="center"/>
          </w:tcPr>
          <w:p w14:paraId="13B916E8" w14:textId="07727E91" w:rsidR="00CF5268" w:rsidRDefault="00953907" w:rsidP="00834F8C">
            <w:pPr>
              <w:jc w:val="center"/>
            </w:pPr>
            <w:r>
              <w:t>X</w:t>
            </w:r>
          </w:p>
        </w:tc>
        <w:tc>
          <w:tcPr>
            <w:tcW w:w="1447" w:type="dxa"/>
            <w:vAlign w:val="center"/>
          </w:tcPr>
          <w:p w14:paraId="16103FAE" w14:textId="67CF56C2" w:rsidR="00CF5268" w:rsidRDefault="00CF5268" w:rsidP="00834F8C">
            <w:pPr>
              <w:jc w:val="center"/>
            </w:pPr>
          </w:p>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834F8C">
            <w:pPr>
              <w:jc w:val="center"/>
            </w:pPr>
          </w:p>
        </w:tc>
        <w:tc>
          <w:tcPr>
            <w:tcW w:w="1447" w:type="dxa"/>
            <w:vAlign w:val="center"/>
          </w:tcPr>
          <w:p w14:paraId="04ABBC33" w14:textId="4E6E2FBB" w:rsidR="00CF5268" w:rsidRDefault="00953907" w:rsidP="00834F8C">
            <w:pPr>
              <w:jc w:val="center"/>
            </w:pPr>
            <w:r>
              <w:t>X</w:t>
            </w:r>
          </w:p>
        </w:tc>
        <w:tc>
          <w:tcPr>
            <w:tcW w:w="1447" w:type="dxa"/>
            <w:vAlign w:val="center"/>
          </w:tcPr>
          <w:p w14:paraId="2E680148" w14:textId="5E84E0F0" w:rsidR="00CF5268" w:rsidRDefault="00CF5268" w:rsidP="00834F8C">
            <w:pPr>
              <w:jc w:val="center"/>
            </w:pPr>
          </w:p>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834F8C">
            <w:pPr>
              <w:jc w:val="center"/>
            </w:pPr>
          </w:p>
        </w:tc>
        <w:tc>
          <w:tcPr>
            <w:tcW w:w="1447" w:type="dxa"/>
            <w:vAlign w:val="center"/>
          </w:tcPr>
          <w:p w14:paraId="568957B7" w14:textId="7429F578" w:rsidR="00CF5268" w:rsidRDefault="00953907" w:rsidP="00834F8C">
            <w:pPr>
              <w:jc w:val="center"/>
            </w:pPr>
            <w:r>
              <w:t>X</w:t>
            </w:r>
          </w:p>
        </w:tc>
        <w:tc>
          <w:tcPr>
            <w:tcW w:w="1447" w:type="dxa"/>
            <w:vAlign w:val="center"/>
          </w:tcPr>
          <w:p w14:paraId="4890C90B" w14:textId="224B67B4" w:rsidR="00CF5268" w:rsidRDefault="00CF5268" w:rsidP="00834F8C">
            <w:pPr>
              <w:jc w:val="center"/>
            </w:pPr>
          </w:p>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834F8C">
            <w:pPr>
              <w:jc w:val="center"/>
            </w:pPr>
          </w:p>
        </w:tc>
        <w:tc>
          <w:tcPr>
            <w:tcW w:w="1447" w:type="dxa"/>
            <w:vAlign w:val="center"/>
          </w:tcPr>
          <w:p w14:paraId="4B303F1A" w14:textId="77777777" w:rsidR="00CF5268" w:rsidRDefault="00CF5268" w:rsidP="00834F8C">
            <w:pPr>
              <w:jc w:val="center"/>
            </w:pPr>
          </w:p>
        </w:tc>
        <w:tc>
          <w:tcPr>
            <w:tcW w:w="1447" w:type="dxa"/>
            <w:vAlign w:val="center"/>
          </w:tcPr>
          <w:p w14:paraId="7BF3CEC6" w14:textId="08BAE2F3" w:rsidR="00CF5268" w:rsidRDefault="00953907" w:rsidP="00834F8C">
            <w:pPr>
              <w:jc w:val="center"/>
            </w:pPr>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659ADB06" w:rsidR="00CF5268" w:rsidRDefault="00834F8C" w:rsidP="00834F8C">
            <w:pPr>
              <w:jc w:val="center"/>
            </w:pPr>
            <w:r>
              <w:t>X</w:t>
            </w:r>
          </w:p>
        </w:tc>
        <w:tc>
          <w:tcPr>
            <w:tcW w:w="1447" w:type="dxa"/>
            <w:vAlign w:val="center"/>
          </w:tcPr>
          <w:p w14:paraId="7467E63D" w14:textId="77777777" w:rsidR="00CF5268" w:rsidRDefault="00CF5268" w:rsidP="00834F8C">
            <w:pPr>
              <w:jc w:val="center"/>
            </w:pPr>
          </w:p>
        </w:tc>
        <w:tc>
          <w:tcPr>
            <w:tcW w:w="1447" w:type="dxa"/>
            <w:vAlign w:val="center"/>
          </w:tcPr>
          <w:p w14:paraId="4A3DBF18" w14:textId="57810CF8" w:rsidR="00CF5268" w:rsidRDefault="00CF5268" w:rsidP="00834F8C">
            <w:pPr>
              <w:jc w:val="center"/>
            </w:pPr>
          </w:p>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834F8C">
            <w:pPr>
              <w:jc w:val="center"/>
            </w:pPr>
          </w:p>
        </w:tc>
        <w:tc>
          <w:tcPr>
            <w:tcW w:w="1447" w:type="dxa"/>
            <w:vAlign w:val="center"/>
          </w:tcPr>
          <w:p w14:paraId="697C122A" w14:textId="57FE067F" w:rsidR="466E435B" w:rsidRDefault="466E435B" w:rsidP="00834F8C">
            <w:pPr>
              <w:jc w:val="center"/>
            </w:pPr>
          </w:p>
        </w:tc>
        <w:tc>
          <w:tcPr>
            <w:tcW w:w="1447" w:type="dxa"/>
            <w:vAlign w:val="center"/>
          </w:tcPr>
          <w:p w14:paraId="5D69C390" w14:textId="00D1735D" w:rsidR="466E435B" w:rsidRDefault="00834F8C" w:rsidP="00834F8C">
            <w:pPr>
              <w:jc w:val="center"/>
            </w:pPr>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834F8C">
            <w:pPr>
              <w:jc w:val="center"/>
            </w:pPr>
          </w:p>
        </w:tc>
        <w:tc>
          <w:tcPr>
            <w:tcW w:w="1447" w:type="dxa"/>
            <w:vAlign w:val="center"/>
          </w:tcPr>
          <w:p w14:paraId="526ECE0C" w14:textId="77777777" w:rsidR="00CF5268" w:rsidRDefault="00CF5268" w:rsidP="00834F8C">
            <w:pPr>
              <w:jc w:val="center"/>
            </w:pPr>
          </w:p>
        </w:tc>
        <w:tc>
          <w:tcPr>
            <w:tcW w:w="1447" w:type="dxa"/>
            <w:vAlign w:val="center"/>
          </w:tcPr>
          <w:p w14:paraId="6E3BF266" w14:textId="7E4365C3" w:rsidR="00CF5268" w:rsidRDefault="00834F8C" w:rsidP="00834F8C">
            <w:pPr>
              <w:jc w:val="center"/>
            </w:pPr>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7AA3E5C5" w:rsidR="466E435B" w:rsidRDefault="00834F8C" w:rsidP="00834F8C">
            <w:pPr>
              <w:jc w:val="center"/>
            </w:pPr>
            <w:r>
              <w:t>X</w:t>
            </w:r>
          </w:p>
        </w:tc>
        <w:tc>
          <w:tcPr>
            <w:tcW w:w="1447" w:type="dxa"/>
            <w:vAlign w:val="center"/>
          </w:tcPr>
          <w:p w14:paraId="7D630605" w14:textId="7463B165" w:rsidR="466E435B" w:rsidRDefault="466E435B" w:rsidP="00834F8C">
            <w:pPr>
              <w:jc w:val="center"/>
            </w:pPr>
          </w:p>
        </w:tc>
        <w:tc>
          <w:tcPr>
            <w:tcW w:w="1447" w:type="dxa"/>
            <w:vAlign w:val="center"/>
          </w:tcPr>
          <w:p w14:paraId="78F26697" w14:textId="0B3BBA6A" w:rsidR="466E435B" w:rsidRDefault="466E435B" w:rsidP="00834F8C">
            <w:pPr>
              <w:jc w:val="center"/>
            </w:pP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7CB2AC93" w:rsidR="466E435B" w:rsidRDefault="00834F8C" w:rsidP="00834F8C">
            <w:pPr>
              <w:jc w:val="center"/>
            </w:pPr>
            <w:r>
              <w:t>X</w:t>
            </w:r>
          </w:p>
        </w:tc>
        <w:tc>
          <w:tcPr>
            <w:tcW w:w="1447" w:type="dxa"/>
            <w:vAlign w:val="center"/>
          </w:tcPr>
          <w:p w14:paraId="5AFB0A97" w14:textId="7E66824F" w:rsidR="466E435B" w:rsidRDefault="466E435B" w:rsidP="00834F8C">
            <w:pPr>
              <w:jc w:val="center"/>
            </w:pPr>
          </w:p>
        </w:tc>
        <w:tc>
          <w:tcPr>
            <w:tcW w:w="1447" w:type="dxa"/>
            <w:vAlign w:val="center"/>
          </w:tcPr>
          <w:p w14:paraId="7A06765B" w14:textId="58E49E16" w:rsidR="466E435B" w:rsidRDefault="466E435B" w:rsidP="00834F8C">
            <w:pPr>
              <w:jc w:val="center"/>
            </w:pP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6D9386E6" w:rsidR="466E435B" w:rsidRDefault="00834F8C" w:rsidP="00834F8C">
            <w:pPr>
              <w:jc w:val="center"/>
            </w:pPr>
            <w:r>
              <w:t>X</w:t>
            </w:r>
          </w:p>
        </w:tc>
        <w:tc>
          <w:tcPr>
            <w:tcW w:w="1447" w:type="dxa"/>
            <w:vAlign w:val="center"/>
          </w:tcPr>
          <w:p w14:paraId="1992AAA4" w14:textId="13FAFBCD" w:rsidR="466E435B" w:rsidRDefault="466E435B" w:rsidP="00834F8C">
            <w:pPr>
              <w:jc w:val="center"/>
            </w:pPr>
          </w:p>
        </w:tc>
        <w:tc>
          <w:tcPr>
            <w:tcW w:w="1447" w:type="dxa"/>
            <w:vAlign w:val="center"/>
          </w:tcPr>
          <w:p w14:paraId="5E930EB6" w14:textId="3A3423E6" w:rsidR="466E435B" w:rsidRDefault="466E435B" w:rsidP="00834F8C">
            <w:pPr>
              <w:jc w:val="center"/>
            </w:pP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4FAB1D5D" w:rsidR="466E435B" w:rsidRDefault="00834F8C" w:rsidP="00834F8C">
            <w:pPr>
              <w:jc w:val="center"/>
            </w:pPr>
            <w:r>
              <w:t>X</w:t>
            </w:r>
          </w:p>
        </w:tc>
        <w:tc>
          <w:tcPr>
            <w:tcW w:w="1447" w:type="dxa"/>
            <w:vAlign w:val="center"/>
          </w:tcPr>
          <w:p w14:paraId="0D092DE1" w14:textId="3A5B0CC3" w:rsidR="466E435B" w:rsidRDefault="466E435B" w:rsidP="00834F8C">
            <w:pPr>
              <w:jc w:val="center"/>
            </w:pPr>
          </w:p>
        </w:tc>
        <w:tc>
          <w:tcPr>
            <w:tcW w:w="1447" w:type="dxa"/>
            <w:vAlign w:val="center"/>
          </w:tcPr>
          <w:p w14:paraId="1A2F5FE9" w14:textId="70FCBD7D" w:rsidR="466E435B" w:rsidRDefault="466E435B" w:rsidP="00834F8C">
            <w:pPr>
              <w:jc w:val="center"/>
            </w:pP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29263B4" w:rsidR="00CF5268" w:rsidRDefault="00834F8C" w:rsidP="00834F8C">
            <w:pPr>
              <w:jc w:val="center"/>
            </w:pPr>
            <w:r>
              <w:t>X</w:t>
            </w:r>
          </w:p>
        </w:tc>
        <w:tc>
          <w:tcPr>
            <w:tcW w:w="1447" w:type="dxa"/>
            <w:vAlign w:val="center"/>
          </w:tcPr>
          <w:p w14:paraId="65791BCC" w14:textId="77777777" w:rsidR="00CF5268" w:rsidRDefault="00CF5268" w:rsidP="00834F8C">
            <w:pPr>
              <w:jc w:val="center"/>
            </w:pPr>
          </w:p>
        </w:tc>
        <w:tc>
          <w:tcPr>
            <w:tcW w:w="1447" w:type="dxa"/>
            <w:vAlign w:val="center"/>
          </w:tcPr>
          <w:p w14:paraId="3EF422E2" w14:textId="53BAC8DB" w:rsidR="00CF5268" w:rsidRDefault="00CF5268" w:rsidP="00834F8C">
            <w:pPr>
              <w:jc w:val="center"/>
            </w:pP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37E9CC7B" w14:textId="73B00135" w:rsidR="0009573C" w:rsidRDefault="0009573C" w:rsidP="0009573C">
            <w:pPr>
              <w:pStyle w:val="ListParagraph"/>
              <w:numPr>
                <w:ilvl w:val="0"/>
                <w:numId w:val="53"/>
              </w:numPr>
              <w:jc w:val="lowKashida"/>
            </w:pPr>
            <w:r>
              <w:t xml:space="preserve">While the GCOM Guideline does not directly regulate climate-related disclosures, it requires the integration of risk, governance, and performance frameworks that can and should include climate and sustainability risks. These expectations are mandatory for </w:t>
            </w:r>
            <w:r>
              <w:lastRenderedPageBreak/>
              <w:t>public sector entities, especially state-owned companies and government agencies at all levels.</w:t>
            </w:r>
          </w:p>
          <w:p w14:paraId="1A714ED2" w14:textId="1F566859" w:rsidR="00C35794" w:rsidRDefault="0009573C" w:rsidP="0009573C">
            <w:pPr>
              <w:pStyle w:val="ListParagraph"/>
              <w:numPr>
                <w:ilvl w:val="0"/>
                <w:numId w:val="53"/>
              </w:numPr>
              <w:jc w:val="lowKashida"/>
            </w:pPr>
            <w:r>
              <w:t>For private or financial sector entities, the GCOM Guideline may serve as a voluntary reference or benchmarking tool but is not mandated.</w:t>
            </w:r>
          </w:p>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0BFA7FCF" w:rsidR="004B2D74" w:rsidRDefault="00206F08" w:rsidP="00D64380">
            <w:pPr>
              <w:jc w:val="center"/>
            </w:pPr>
            <w:r>
              <w:t>X</w:t>
            </w:r>
          </w:p>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2405E891" w:rsidR="004B2D74" w:rsidRDefault="00206F08" w:rsidP="00D64380">
            <w:pPr>
              <w:jc w:val="center"/>
            </w:pPr>
            <w:r>
              <w:t>X</w:t>
            </w:r>
          </w:p>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11B7B747" w:rsidR="004B2D74" w:rsidRDefault="00206F08" w:rsidP="00D64380">
            <w:pPr>
              <w:jc w:val="center"/>
            </w:pPr>
            <w:r>
              <w:t>X</w:t>
            </w:r>
          </w:p>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4FFEE5E6" w:rsidR="004B2D74" w:rsidRDefault="00206F08" w:rsidP="00D64380">
            <w:pPr>
              <w:jc w:val="center"/>
            </w:pPr>
            <w:r>
              <w:t>X</w:t>
            </w:r>
          </w:p>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4DA2ACF3" w:rsidR="00C35794" w:rsidRDefault="00D64380" w:rsidP="00D64380">
            <w:pPr>
              <w:jc w:val="lowKashida"/>
            </w:pPr>
            <w:r>
              <w:t>These institutions are not directly subject to the GCOM Guideline. However, they may voluntarily adopt its governance, risk, and compliance structures, particularly if they are state-owned or work closely with the Saudi public sector (e.g., as implementing partners or regulated entities).</w:t>
            </w:r>
          </w:p>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4D2116" w14:paraId="3852F953" w14:textId="77777777" w:rsidTr="00864127">
        <w:trPr>
          <w:trHeight w:val="22"/>
        </w:trPr>
        <w:tc>
          <w:tcPr>
            <w:tcW w:w="1066" w:type="dxa"/>
            <w:vAlign w:val="center"/>
          </w:tcPr>
          <w:p w14:paraId="47AF8D23" w14:textId="342BC7B3" w:rsidR="004D2116" w:rsidRDefault="004D2116" w:rsidP="004D2116">
            <w:r>
              <w:t>1.3.1</w:t>
            </w:r>
          </w:p>
        </w:tc>
        <w:tc>
          <w:tcPr>
            <w:tcW w:w="5034" w:type="dxa"/>
            <w:gridSpan w:val="3"/>
            <w:shd w:val="clear" w:color="auto" w:fill="DEEAF6" w:themeFill="accent5" w:themeFillTint="33"/>
            <w:vAlign w:val="center"/>
          </w:tcPr>
          <w:p w14:paraId="59F36856" w14:textId="64783591" w:rsidR="004D2116" w:rsidRDefault="004D2116" w:rsidP="004D2116">
            <w:r>
              <w:t>Agriculture, forestry, and fishing</w:t>
            </w:r>
          </w:p>
        </w:tc>
        <w:tc>
          <w:tcPr>
            <w:tcW w:w="1446" w:type="dxa"/>
            <w:gridSpan w:val="3"/>
          </w:tcPr>
          <w:p w14:paraId="69F696D5" w14:textId="2C46C17C" w:rsidR="004D2116" w:rsidRDefault="004D2116" w:rsidP="004D2116">
            <w:pPr>
              <w:jc w:val="center"/>
            </w:pPr>
            <w:r w:rsidRPr="00CA6153">
              <w:t>X</w:t>
            </w:r>
          </w:p>
        </w:tc>
        <w:tc>
          <w:tcPr>
            <w:tcW w:w="1447" w:type="dxa"/>
            <w:vAlign w:val="center"/>
          </w:tcPr>
          <w:p w14:paraId="34055BA5" w14:textId="77777777" w:rsidR="004D2116" w:rsidRDefault="004D2116" w:rsidP="004D2116"/>
        </w:tc>
        <w:tc>
          <w:tcPr>
            <w:tcW w:w="1447" w:type="dxa"/>
            <w:vAlign w:val="center"/>
          </w:tcPr>
          <w:p w14:paraId="34C6590C" w14:textId="01ACB6F4" w:rsidR="004D2116" w:rsidRDefault="004D2116" w:rsidP="004D2116"/>
        </w:tc>
      </w:tr>
      <w:tr w:rsidR="004D2116" w14:paraId="60A12687" w14:textId="77777777" w:rsidTr="00864127">
        <w:trPr>
          <w:trHeight w:val="22"/>
        </w:trPr>
        <w:tc>
          <w:tcPr>
            <w:tcW w:w="1066" w:type="dxa"/>
            <w:vAlign w:val="center"/>
          </w:tcPr>
          <w:p w14:paraId="6233C86E" w14:textId="22DA4E08" w:rsidR="004D2116" w:rsidRDefault="004D2116" w:rsidP="004D2116">
            <w:r>
              <w:t>1.3.2</w:t>
            </w:r>
          </w:p>
        </w:tc>
        <w:tc>
          <w:tcPr>
            <w:tcW w:w="5034" w:type="dxa"/>
            <w:gridSpan w:val="3"/>
            <w:shd w:val="clear" w:color="auto" w:fill="DEEAF6" w:themeFill="accent5" w:themeFillTint="33"/>
            <w:vAlign w:val="center"/>
          </w:tcPr>
          <w:p w14:paraId="3BA7A9F5" w14:textId="7AF532B8" w:rsidR="004D2116" w:rsidRDefault="004D2116" w:rsidP="004D2116">
            <w:r>
              <w:t>Mining and quarrying</w:t>
            </w:r>
          </w:p>
        </w:tc>
        <w:tc>
          <w:tcPr>
            <w:tcW w:w="1446" w:type="dxa"/>
            <w:gridSpan w:val="3"/>
          </w:tcPr>
          <w:p w14:paraId="2A2FF0C0" w14:textId="31798824" w:rsidR="004D2116" w:rsidRDefault="004D2116" w:rsidP="004D2116">
            <w:pPr>
              <w:jc w:val="center"/>
            </w:pPr>
            <w:r w:rsidRPr="00CA6153">
              <w:t>X</w:t>
            </w:r>
          </w:p>
        </w:tc>
        <w:tc>
          <w:tcPr>
            <w:tcW w:w="1447" w:type="dxa"/>
            <w:vAlign w:val="center"/>
          </w:tcPr>
          <w:p w14:paraId="0C33B9F0" w14:textId="77777777" w:rsidR="004D2116" w:rsidRDefault="004D2116" w:rsidP="004D2116"/>
        </w:tc>
        <w:tc>
          <w:tcPr>
            <w:tcW w:w="1447" w:type="dxa"/>
            <w:vAlign w:val="center"/>
          </w:tcPr>
          <w:p w14:paraId="779D17A6" w14:textId="1FE8A8FD" w:rsidR="004D2116" w:rsidRDefault="004D2116" w:rsidP="004D2116"/>
        </w:tc>
      </w:tr>
      <w:tr w:rsidR="004D2116" w14:paraId="26C5A642" w14:textId="77777777" w:rsidTr="00864127">
        <w:trPr>
          <w:trHeight w:val="22"/>
        </w:trPr>
        <w:tc>
          <w:tcPr>
            <w:tcW w:w="1066" w:type="dxa"/>
            <w:vAlign w:val="center"/>
          </w:tcPr>
          <w:p w14:paraId="214FE030" w14:textId="513D5B73" w:rsidR="004D2116" w:rsidRDefault="004D2116" w:rsidP="004D2116">
            <w:r>
              <w:t>1.3.3</w:t>
            </w:r>
          </w:p>
        </w:tc>
        <w:tc>
          <w:tcPr>
            <w:tcW w:w="5034" w:type="dxa"/>
            <w:gridSpan w:val="3"/>
            <w:shd w:val="clear" w:color="auto" w:fill="DEEAF6" w:themeFill="accent5" w:themeFillTint="33"/>
            <w:vAlign w:val="center"/>
          </w:tcPr>
          <w:p w14:paraId="3C6484F8" w14:textId="305DA469" w:rsidR="004D2116" w:rsidRDefault="004D2116" w:rsidP="004D2116">
            <w:r>
              <w:t>Manufacturing</w:t>
            </w:r>
          </w:p>
        </w:tc>
        <w:tc>
          <w:tcPr>
            <w:tcW w:w="1446" w:type="dxa"/>
            <w:gridSpan w:val="3"/>
          </w:tcPr>
          <w:p w14:paraId="774DF8FB" w14:textId="1E689B9B" w:rsidR="004D2116" w:rsidRDefault="004D2116" w:rsidP="004D2116">
            <w:pPr>
              <w:jc w:val="center"/>
            </w:pPr>
            <w:r w:rsidRPr="00CA6153">
              <w:t>X</w:t>
            </w:r>
          </w:p>
        </w:tc>
        <w:tc>
          <w:tcPr>
            <w:tcW w:w="1447" w:type="dxa"/>
            <w:vAlign w:val="center"/>
          </w:tcPr>
          <w:p w14:paraId="05559BB0" w14:textId="77777777" w:rsidR="004D2116" w:rsidRDefault="004D2116" w:rsidP="004D2116"/>
        </w:tc>
        <w:tc>
          <w:tcPr>
            <w:tcW w:w="1447" w:type="dxa"/>
            <w:vAlign w:val="center"/>
          </w:tcPr>
          <w:p w14:paraId="10584E6F" w14:textId="74A01578" w:rsidR="004D2116" w:rsidRDefault="004D2116" w:rsidP="004D2116"/>
        </w:tc>
      </w:tr>
      <w:tr w:rsidR="004D2116" w14:paraId="48298F99" w14:textId="77777777" w:rsidTr="00864127">
        <w:trPr>
          <w:trHeight w:val="22"/>
        </w:trPr>
        <w:tc>
          <w:tcPr>
            <w:tcW w:w="1066" w:type="dxa"/>
            <w:vAlign w:val="center"/>
          </w:tcPr>
          <w:p w14:paraId="0787F2B8" w14:textId="24D05349" w:rsidR="004D2116" w:rsidRDefault="004D2116" w:rsidP="004D2116">
            <w:r>
              <w:t>1.3.4</w:t>
            </w:r>
          </w:p>
        </w:tc>
        <w:tc>
          <w:tcPr>
            <w:tcW w:w="5034" w:type="dxa"/>
            <w:gridSpan w:val="3"/>
            <w:shd w:val="clear" w:color="auto" w:fill="DEEAF6" w:themeFill="accent5" w:themeFillTint="33"/>
            <w:vAlign w:val="center"/>
          </w:tcPr>
          <w:p w14:paraId="60E27A1F" w14:textId="73AEF53A" w:rsidR="004D2116" w:rsidRDefault="004D2116" w:rsidP="004D2116">
            <w:r>
              <w:t>Electricity, gas, steam, and air conditioning supply</w:t>
            </w:r>
          </w:p>
        </w:tc>
        <w:tc>
          <w:tcPr>
            <w:tcW w:w="1446" w:type="dxa"/>
            <w:gridSpan w:val="3"/>
          </w:tcPr>
          <w:p w14:paraId="6B73D3A5" w14:textId="2E264A93" w:rsidR="004D2116" w:rsidRDefault="004D2116" w:rsidP="004D2116">
            <w:pPr>
              <w:jc w:val="center"/>
            </w:pPr>
            <w:r w:rsidRPr="00CA6153">
              <w:t>X</w:t>
            </w:r>
          </w:p>
        </w:tc>
        <w:tc>
          <w:tcPr>
            <w:tcW w:w="1447" w:type="dxa"/>
            <w:vAlign w:val="center"/>
          </w:tcPr>
          <w:p w14:paraId="558B5FB8" w14:textId="77777777" w:rsidR="004D2116" w:rsidRDefault="004D2116" w:rsidP="004D2116"/>
        </w:tc>
        <w:tc>
          <w:tcPr>
            <w:tcW w:w="1447" w:type="dxa"/>
            <w:vAlign w:val="center"/>
          </w:tcPr>
          <w:p w14:paraId="05772DED" w14:textId="1C862267" w:rsidR="004D2116" w:rsidRDefault="004D2116" w:rsidP="004D2116"/>
        </w:tc>
      </w:tr>
      <w:tr w:rsidR="004D2116" w14:paraId="1A38D3D7" w14:textId="77777777" w:rsidTr="00864127">
        <w:trPr>
          <w:trHeight w:val="22"/>
        </w:trPr>
        <w:tc>
          <w:tcPr>
            <w:tcW w:w="1066" w:type="dxa"/>
            <w:vAlign w:val="center"/>
          </w:tcPr>
          <w:p w14:paraId="7D76CAC1" w14:textId="253E6D49" w:rsidR="004D2116" w:rsidRDefault="004D2116" w:rsidP="004D2116">
            <w:r>
              <w:t>1.3.5</w:t>
            </w:r>
          </w:p>
        </w:tc>
        <w:tc>
          <w:tcPr>
            <w:tcW w:w="5034" w:type="dxa"/>
            <w:gridSpan w:val="3"/>
            <w:shd w:val="clear" w:color="auto" w:fill="DEEAF6" w:themeFill="accent5" w:themeFillTint="33"/>
            <w:vAlign w:val="center"/>
          </w:tcPr>
          <w:p w14:paraId="688FDB9E" w14:textId="658DEAF5" w:rsidR="004D2116" w:rsidRDefault="004D2116" w:rsidP="004D2116">
            <w:r>
              <w:t>Water supply; sewerage; waste management and remediation activities</w:t>
            </w:r>
          </w:p>
        </w:tc>
        <w:tc>
          <w:tcPr>
            <w:tcW w:w="1446" w:type="dxa"/>
            <w:gridSpan w:val="3"/>
          </w:tcPr>
          <w:p w14:paraId="71E91DBA" w14:textId="0E07A4E6" w:rsidR="004D2116" w:rsidRDefault="004D2116" w:rsidP="004D2116">
            <w:pPr>
              <w:jc w:val="center"/>
            </w:pPr>
            <w:r w:rsidRPr="00CA6153">
              <w:t>X</w:t>
            </w:r>
          </w:p>
        </w:tc>
        <w:tc>
          <w:tcPr>
            <w:tcW w:w="1447" w:type="dxa"/>
            <w:vAlign w:val="center"/>
          </w:tcPr>
          <w:p w14:paraId="172666E7" w14:textId="77777777" w:rsidR="004D2116" w:rsidRDefault="004D2116" w:rsidP="004D2116"/>
        </w:tc>
        <w:tc>
          <w:tcPr>
            <w:tcW w:w="1447" w:type="dxa"/>
            <w:vAlign w:val="center"/>
          </w:tcPr>
          <w:p w14:paraId="514D36B6" w14:textId="110E318E" w:rsidR="004D2116" w:rsidRDefault="004D2116" w:rsidP="004D2116"/>
        </w:tc>
      </w:tr>
      <w:tr w:rsidR="004D2116" w14:paraId="7DAAD497" w14:textId="77777777" w:rsidTr="00864127">
        <w:trPr>
          <w:trHeight w:val="22"/>
        </w:trPr>
        <w:tc>
          <w:tcPr>
            <w:tcW w:w="1066" w:type="dxa"/>
            <w:vAlign w:val="center"/>
          </w:tcPr>
          <w:p w14:paraId="11238BEA" w14:textId="0AE60649" w:rsidR="004D2116" w:rsidRDefault="004D2116" w:rsidP="004D2116">
            <w:r>
              <w:t>1.3.6</w:t>
            </w:r>
          </w:p>
        </w:tc>
        <w:tc>
          <w:tcPr>
            <w:tcW w:w="5034" w:type="dxa"/>
            <w:gridSpan w:val="3"/>
            <w:shd w:val="clear" w:color="auto" w:fill="DEEAF6" w:themeFill="accent5" w:themeFillTint="33"/>
            <w:vAlign w:val="center"/>
          </w:tcPr>
          <w:p w14:paraId="4B0DE306" w14:textId="1E30B215" w:rsidR="004D2116" w:rsidRDefault="004D2116" w:rsidP="004D2116">
            <w:r>
              <w:t>Construction</w:t>
            </w:r>
          </w:p>
        </w:tc>
        <w:tc>
          <w:tcPr>
            <w:tcW w:w="1446" w:type="dxa"/>
            <w:gridSpan w:val="3"/>
          </w:tcPr>
          <w:p w14:paraId="6ECB4973" w14:textId="564DC792" w:rsidR="004D2116" w:rsidRDefault="004D2116" w:rsidP="004D2116">
            <w:pPr>
              <w:jc w:val="center"/>
            </w:pPr>
            <w:r w:rsidRPr="00CA6153">
              <w:t>X</w:t>
            </w:r>
          </w:p>
        </w:tc>
        <w:tc>
          <w:tcPr>
            <w:tcW w:w="1447" w:type="dxa"/>
            <w:vAlign w:val="center"/>
          </w:tcPr>
          <w:p w14:paraId="07CDACAE" w14:textId="77777777" w:rsidR="004D2116" w:rsidRDefault="004D2116" w:rsidP="004D2116"/>
        </w:tc>
        <w:tc>
          <w:tcPr>
            <w:tcW w:w="1447" w:type="dxa"/>
            <w:vAlign w:val="center"/>
          </w:tcPr>
          <w:p w14:paraId="1BBB5B50" w14:textId="68637860" w:rsidR="004D2116" w:rsidRDefault="004D2116" w:rsidP="004D2116"/>
        </w:tc>
      </w:tr>
      <w:tr w:rsidR="004D2116" w14:paraId="750BD35B" w14:textId="77777777" w:rsidTr="00864127">
        <w:trPr>
          <w:trHeight w:val="300"/>
        </w:trPr>
        <w:tc>
          <w:tcPr>
            <w:tcW w:w="1066" w:type="dxa"/>
            <w:vAlign w:val="center"/>
          </w:tcPr>
          <w:p w14:paraId="1C83B744" w14:textId="19C1B9DB" w:rsidR="004D2116" w:rsidRDefault="004D2116" w:rsidP="004D2116">
            <w:r>
              <w:lastRenderedPageBreak/>
              <w:t>1.3.7</w:t>
            </w:r>
          </w:p>
        </w:tc>
        <w:tc>
          <w:tcPr>
            <w:tcW w:w="5034" w:type="dxa"/>
            <w:gridSpan w:val="3"/>
            <w:shd w:val="clear" w:color="auto" w:fill="DEEAF6" w:themeFill="accent5" w:themeFillTint="33"/>
            <w:vAlign w:val="center"/>
          </w:tcPr>
          <w:p w14:paraId="2351705E" w14:textId="5D2D8F3A" w:rsidR="004D2116" w:rsidRDefault="004D2116" w:rsidP="004D2116">
            <w:r>
              <w:t>Wholesale and retail trade: repair of motor vehicles and motorcycles</w:t>
            </w:r>
          </w:p>
        </w:tc>
        <w:tc>
          <w:tcPr>
            <w:tcW w:w="1446" w:type="dxa"/>
            <w:gridSpan w:val="3"/>
          </w:tcPr>
          <w:p w14:paraId="6D961AF4" w14:textId="00EE18D7" w:rsidR="004D2116" w:rsidRDefault="004D2116" w:rsidP="004D2116">
            <w:pPr>
              <w:jc w:val="center"/>
            </w:pPr>
            <w:r w:rsidRPr="00CA6153">
              <w:t>X</w:t>
            </w:r>
          </w:p>
        </w:tc>
        <w:tc>
          <w:tcPr>
            <w:tcW w:w="1447" w:type="dxa"/>
            <w:vAlign w:val="center"/>
          </w:tcPr>
          <w:p w14:paraId="33B8A076" w14:textId="298BF86C" w:rsidR="004D2116" w:rsidRDefault="004D2116" w:rsidP="004D2116"/>
        </w:tc>
        <w:tc>
          <w:tcPr>
            <w:tcW w:w="1447" w:type="dxa"/>
            <w:vAlign w:val="center"/>
          </w:tcPr>
          <w:p w14:paraId="7B86950C" w14:textId="25FA9915" w:rsidR="004D2116" w:rsidRDefault="004D2116" w:rsidP="004D2116"/>
        </w:tc>
      </w:tr>
      <w:tr w:rsidR="004D2116" w14:paraId="25ABB225" w14:textId="77777777" w:rsidTr="00864127">
        <w:trPr>
          <w:trHeight w:val="22"/>
        </w:trPr>
        <w:tc>
          <w:tcPr>
            <w:tcW w:w="1066" w:type="dxa"/>
            <w:vAlign w:val="center"/>
          </w:tcPr>
          <w:p w14:paraId="1DAA9E77" w14:textId="6438A727" w:rsidR="004D2116" w:rsidRDefault="004D2116" w:rsidP="004D2116">
            <w:r>
              <w:t>1.3.8</w:t>
            </w:r>
          </w:p>
        </w:tc>
        <w:tc>
          <w:tcPr>
            <w:tcW w:w="5034" w:type="dxa"/>
            <w:gridSpan w:val="3"/>
            <w:shd w:val="clear" w:color="auto" w:fill="DEEAF6" w:themeFill="accent5" w:themeFillTint="33"/>
            <w:vAlign w:val="center"/>
          </w:tcPr>
          <w:p w14:paraId="349D9EA6" w14:textId="5B4E3365" w:rsidR="004D2116" w:rsidRDefault="004D2116" w:rsidP="004D2116">
            <w:r>
              <w:t>Transportation and storage</w:t>
            </w:r>
          </w:p>
        </w:tc>
        <w:tc>
          <w:tcPr>
            <w:tcW w:w="1446" w:type="dxa"/>
            <w:gridSpan w:val="3"/>
          </w:tcPr>
          <w:p w14:paraId="1DDC26BD" w14:textId="493B99B1" w:rsidR="004D2116" w:rsidRDefault="004D2116" w:rsidP="004D2116">
            <w:pPr>
              <w:jc w:val="center"/>
            </w:pPr>
            <w:r w:rsidRPr="00CA6153">
              <w:t>X</w:t>
            </w:r>
          </w:p>
        </w:tc>
        <w:tc>
          <w:tcPr>
            <w:tcW w:w="1447" w:type="dxa"/>
            <w:vAlign w:val="center"/>
          </w:tcPr>
          <w:p w14:paraId="21C6F1BC" w14:textId="77777777" w:rsidR="004D2116" w:rsidRDefault="004D2116" w:rsidP="004D2116"/>
        </w:tc>
        <w:tc>
          <w:tcPr>
            <w:tcW w:w="1447" w:type="dxa"/>
            <w:vAlign w:val="center"/>
          </w:tcPr>
          <w:p w14:paraId="358E0D94" w14:textId="17A87502" w:rsidR="004D2116" w:rsidRDefault="004D2116" w:rsidP="004D2116"/>
        </w:tc>
      </w:tr>
      <w:tr w:rsidR="004D2116" w14:paraId="27FA2E4D" w14:textId="77777777" w:rsidTr="00864127">
        <w:trPr>
          <w:trHeight w:val="300"/>
        </w:trPr>
        <w:tc>
          <w:tcPr>
            <w:tcW w:w="1066" w:type="dxa"/>
            <w:vAlign w:val="center"/>
          </w:tcPr>
          <w:p w14:paraId="0B3342B1" w14:textId="4FF0AF4A" w:rsidR="004D2116" w:rsidRDefault="004D2116" w:rsidP="004D2116">
            <w:r>
              <w:t>1.3.9</w:t>
            </w:r>
          </w:p>
        </w:tc>
        <w:tc>
          <w:tcPr>
            <w:tcW w:w="5034" w:type="dxa"/>
            <w:gridSpan w:val="3"/>
            <w:shd w:val="clear" w:color="auto" w:fill="DEEAF6" w:themeFill="accent5" w:themeFillTint="33"/>
            <w:vAlign w:val="center"/>
          </w:tcPr>
          <w:p w14:paraId="3524B00D" w14:textId="4BF531C2" w:rsidR="004D2116" w:rsidRDefault="004D2116" w:rsidP="004D2116">
            <w:r>
              <w:t>Accommodation and food service activities</w:t>
            </w:r>
          </w:p>
        </w:tc>
        <w:tc>
          <w:tcPr>
            <w:tcW w:w="1446" w:type="dxa"/>
            <w:gridSpan w:val="3"/>
          </w:tcPr>
          <w:p w14:paraId="5953C631" w14:textId="0E83EDE0" w:rsidR="004D2116" w:rsidRDefault="004D2116" w:rsidP="004D2116">
            <w:pPr>
              <w:jc w:val="center"/>
            </w:pPr>
            <w:r w:rsidRPr="00CA6153">
              <w:t>X</w:t>
            </w:r>
          </w:p>
        </w:tc>
        <w:tc>
          <w:tcPr>
            <w:tcW w:w="1447" w:type="dxa"/>
            <w:vAlign w:val="center"/>
          </w:tcPr>
          <w:p w14:paraId="3974288F" w14:textId="28F8160E" w:rsidR="004D2116" w:rsidRDefault="004D2116" w:rsidP="004D2116"/>
        </w:tc>
        <w:tc>
          <w:tcPr>
            <w:tcW w:w="1447" w:type="dxa"/>
            <w:vAlign w:val="center"/>
          </w:tcPr>
          <w:p w14:paraId="5E3EAD47" w14:textId="29763B44" w:rsidR="004D2116" w:rsidRDefault="004D2116" w:rsidP="004D2116"/>
        </w:tc>
      </w:tr>
      <w:tr w:rsidR="004D2116" w14:paraId="48399F7E" w14:textId="77777777" w:rsidTr="00864127">
        <w:trPr>
          <w:trHeight w:val="22"/>
        </w:trPr>
        <w:tc>
          <w:tcPr>
            <w:tcW w:w="1066" w:type="dxa"/>
            <w:vAlign w:val="center"/>
          </w:tcPr>
          <w:p w14:paraId="46DE04F1" w14:textId="4957E34E" w:rsidR="004D2116" w:rsidRDefault="004D2116" w:rsidP="004D2116">
            <w:r>
              <w:t>1.3.10</w:t>
            </w:r>
          </w:p>
        </w:tc>
        <w:tc>
          <w:tcPr>
            <w:tcW w:w="5034" w:type="dxa"/>
            <w:gridSpan w:val="3"/>
            <w:shd w:val="clear" w:color="auto" w:fill="DEEAF6" w:themeFill="accent5" w:themeFillTint="33"/>
            <w:vAlign w:val="center"/>
          </w:tcPr>
          <w:p w14:paraId="35950187" w14:textId="3B4E2C85" w:rsidR="004D2116" w:rsidRDefault="004D2116" w:rsidP="004D2116">
            <w:r>
              <w:t>Information and communication</w:t>
            </w:r>
          </w:p>
        </w:tc>
        <w:tc>
          <w:tcPr>
            <w:tcW w:w="1446" w:type="dxa"/>
            <w:gridSpan w:val="3"/>
          </w:tcPr>
          <w:p w14:paraId="306879C0" w14:textId="76496FC1" w:rsidR="004D2116" w:rsidRDefault="004D2116" w:rsidP="004D2116">
            <w:pPr>
              <w:jc w:val="center"/>
            </w:pPr>
            <w:r w:rsidRPr="00CA6153">
              <w:t>X</w:t>
            </w:r>
          </w:p>
        </w:tc>
        <w:tc>
          <w:tcPr>
            <w:tcW w:w="1447" w:type="dxa"/>
            <w:vAlign w:val="center"/>
          </w:tcPr>
          <w:p w14:paraId="33138F32" w14:textId="77777777" w:rsidR="004D2116" w:rsidRDefault="004D2116" w:rsidP="004D2116"/>
        </w:tc>
        <w:tc>
          <w:tcPr>
            <w:tcW w:w="1447" w:type="dxa"/>
            <w:vAlign w:val="center"/>
          </w:tcPr>
          <w:p w14:paraId="4E7060AD" w14:textId="45505335" w:rsidR="004D2116" w:rsidRDefault="004D2116" w:rsidP="004D2116"/>
        </w:tc>
      </w:tr>
      <w:tr w:rsidR="004D2116" w14:paraId="10D8C253" w14:textId="77777777" w:rsidTr="00864127">
        <w:trPr>
          <w:trHeight w:val="300"/>
        </w:trPr>
        <w:tc>
          <w:tcPr>
            <w:tcW w:w="1066" w:type="dxa"/>
            <w:vAlign w:val="center"/>
          </w:tcPr>
          <w:p w14:paraId="5C96F46E" w14:textId="20DDA979" w:rsidR="004D2116" w:rsidRDefault="004D2116" w:rsidP="004D2116">
            <w:r>
              <w:t>1.3.11</w:t>
            </w:r>
          </w:p>
        </w:tc>
        <w:tc>
          <w:tcPr>
            <w:tcW w:w="5034" w:type="dxa"/>
            <w:gridSpan w:val="3"/>
            <w:shd w:val="clear" w:color="auto" w:fill="DEEAF6" w:themeFill="accent5" w:themeFillTint="33"/>
            <w:vAlign w:val="center"/>
          </w:tcPr>
          <w:p w14:paraId="224E43A3" w14:textId="5D936875" w:rsidR="004D2116" w:rsidRDefault="004D2116" w:rsidP="004D2116">
            <w:r>
              <w:t>Financial and insurance activities</w:t>
            </w:r>
          </w:p>
        </w:tc>
        <w:tc>
          <w:tcPr>
            <w:tcW w:w="1446" w:type="dxa"/>
            <w:gridSpan w:val="3"/>
          </w:tcPr>
          <w:p w14:paraId="64B58069" w14:textId="7A5146F4" w:rsidR="004D2116" w:rsidRDefault="004D2116" w:rsidP="004D2116">
            <w:pPr>
              <w:jc w:val="center"/>
            </w:pPr>
            <w:r w:rsidRPr="00CA6153">
              <w:t>X</w:t>
            </w:r>
          </w:p>
        </w:tc>
        <w:tc>
          <w:tcPr>
            <w:tcW w:w="1447" w:type="dxa"/>
            <w:vAlign w:val="center"/>
          </w:tcPr>
          <w:p w14:paraId="111A676F" w14:textId="430368C0" w:rsidR="004D2116" w:rsidRDefault="004D2116" w:rsidP="004D2116"/>
        </w:tc>
        <w:tc>
          <w:tcPr>
            <w:tcW w:w="1447" w:type="dxa"/>
            <w:vAlign w:val="center"/>
          </w:tcPr>
          <w:p w14:paraId="1B895361" w14:textId="3FAF399A" w:rsidR="004D2116" w:rsidRDefault="004D2116" w:rsidP="004D2116"/>
        </w:tc>
      </w:tr>
      <w:tr w:rsidR="004D2116" w14:paraId="6E26B4B1" w14:textId="77777777" w:rsidTr="00864127">
        <w:trPr>
          <w:trHeight w:val="300"/>
        </w:trPr>
        <w:tc>
          <w:tcPr>
            <w:tcW w:w="1066" w:type="dxa"/>
            <w:vAlign w:val="center"/>
          </w:tcPr>
          <w:p w14:paraId="690FE6C2" w14:textId="7ACE3417" w:rsidR="004D2116" w:rsidRDefault="004D2116" w:rsidP="004D2116">
            <w:r>
              <w:t>1.3.12</w:t>
            </w:r>
          </w:p>
        </w:tc>
        <w:tc>
          <w:tcPr>
            <w:tcW w:w="5034" w:type="dxa"/>
            <w:gridSpan w:val="3"/>
            <w:shd w:val="clear" w:color="auto" w:fill="DEEAF6" w:themeFill="accent5" w:themeFillTint="33"/>
            <w:vAlign w:val="center"/>
          </w:tcPr>
          <w:p w14:paraId="4363E0FE" w14:textId="78124048" w:rsidR="004D2116" w:rsidRDefault="004D2116" w:rsidP="004D2116">
            <w:r>
              <w:t>Real estate activities</w:t>
            </w:r>
          </w:p>
        </w:tc>
        <w:tc>
          <w:tcPr>
            <w:tcW w:w="1446" w:type="dxa"/>
            <w:gridSpan w:val="3"/>
          </w:tcPr>
          <w:p w14:paraId="4D62DF6A" w14:textId="1B1C0AFC" w:rsidR="004D2116" w:rsidRDefault="004D2116" w:rsidP="004D2116">
            <w:pPr>
              <w:jc w:val="center"/>
            </w:pPr>
            <w:r w:rsidRPr="00CA6153">
              <w:t>X</w:t>
            </w:r>
          </w:p>
        </w:tc>
        <w:tc>
          <w:tcPr>
            <w:tcW w:w="1447" w:type="dxa"/>
            <w:vAlign w:val="center"/>
          </w:tcPr>
          <w:p w14:paraId="698E7008" w14:textId="3BB2BE6D" w:rsidR="004D2116" w:rsidRDefault="004D2116" w:rsidP="004D2116"/>
        </w:tc>
        <w:tc>
          <w:tcPr>
            <w:tcW w:w="1447" w:type="dxa"/>
            <w:vAlign w:val="center"/>
          </w:tcPr>
          <w:p w14:paraId="49A384D2" w14:textId="647C316E" w:rsidR="004D2116" w:rsidRDefault="004D2116" w:rsidP="004D2116"/>
        </w:tc>
      </w:tr>
      <w:tr w:rsidR="004D2116" w14:paraId="0C35F33B" w14:textId="77777777" w:rsidTr="00864127">
        <w:trPr>
          <w:trHeight w:val="300"/>
        </w:trPr>
        <w:tc>
          <w:tcPr>
            <w:tcW w:w="1066" w:type="dxa"/>
            <w:vAlign w:val="center"/>
          </w:tcPr>
          <w:p w14:paraId="23AE54F4" w14:textId="7FC1E42F" w:rsidR="004D2116" w:rsidRDefault="004D2116" w:rsidP="004D2116">
            <w:r>
              <w:t>1.3.13</w:t>
            </w:r>
          </w:p>
        </w:tc>
        <w:tc>
          <w:tcPr>
            <w:tcW w:w="5034" w:type="dxa"/>
            <w:gridSpan w:val="3"/>
            <w:shd w:val="clear" w:color="auto" w:fill="DEEAF6" w:themeFill="accent5" w:themeFillTint="33"/>
            <w:vAlign w:val="center"/>
          </w:tcPr>
          <w:p w14:paraId="5CD1397A" w14:textId="17B5BAFA" w:rsidR="004D2116" w:rsidRDefault="004D2116" w:rsidP="004D2116">
            <w:r>
              <w:t>Professional, scientific and technical activities</w:t>
            </w:r>
          </w:p>
        </w:tc>
        <w:tc>
          <w:tcPr>
            <w:tcW w:w="1446" w:type="dxa"/>
            <w:gridSpan w:val="3"/>
          </w:tcPr>
          <w:p w14:paraId="1ED93AC0" w14:textId="1DDE2144" w:rsidR="004D2116" w:rsidRDefault="004D2116" w:rsidP="004D2116">
            <w:pPr>
              <w:jc w:val="center"/>
            </w:pPr>
            <w:r w:rsidRPr="00CA6153">
              <w:t>X</w:t>
            </w:r>
          </w:p>
        </w:tc>
        <w:tc>
          <w:tcPr>
            <w:tcW w:w="1447" w:type="dxa"/>
            <w:vAlign w:val="center"/>
          </w:tcPr>
          <w:p w14:paraId="2AEED068" w14:textId="3391D4ED" w:rsidR="004D2116" w:rsidRDefault="004D2116" w:rsidP="004D2116"/>
        </w:tc>
        <w:tc>
          <w:tcPr>
            <w:tcW w:w="1447" w:type="dxa"/>
            <w:vAlign w:val="center"/>
          </w:tcPr>
          <w:p w14:paraId="5974CE16" w14:textId="6EDE41AD" w:rsidR="004D2116" w:rsidRDefault="004D2116" w:rsidP="004D2116"/>
        </w:tc>
      </w:tr>
      <w:tr w:rsidR="004D2116" w14:paraId="25F67D45" w14:textId="77777777" w:rsidTr="00864127">
        <w:trPr>
          <w:trHeight w:val="300"/>
        </w:trPr>
        <w:tc>
          <w:tcPr>
            <w:tcW w:w="1066" w:type="dxa"/>
            <w:vAlign w:val="center"/>
          </w:tcPr>
          <w:p w14:paraId="710B5435" w14:textId="59C161D7" w:rsidR="004D2116" w:rsidRDefault="004D2116" w:rsidP="004D2116">
            <w:r>
              <w:t>1.3.14</w:t>
            </w:r>
          </w:p>
        </w:tc>
        <w:tc>
          <w:tcPr>
            <w:tcW w:w="5034" w:type="dxa"/>
            <w:gridSpan w:val="3"/>
            <w:shd w:val="clear" w:color="auto" w:fill="DEEAF6" w:themeFill="accent5" w:themeFillTint="33"/>
            <w:vAlign w:val="center"/>
          </w:tcPr>
          <w:p w14:paraId="7A34086E" w14:textId="02636A0A" w:rsidR="004D2116" w:rsidRDefault="004D2116" w:rsidP="004D2116">
            <w:r>
              <w:t>Administrative and support service activities</w:t>
            </w:r>
          </w:p>
        </w:tc>
        <w:tc>
          <w:tcPr>
            <w:tcW w:w="1446" w:type="dxa"/>
            <w:gridSpan w:val="3"/>
          </w:tcPr>
          <w:p w14:paraId="237ADFF1" w14:textId="6DAEFEA0" w:rsidR="004D2116" w:rsidRDefault="004D2116" w:rsidP="004D2116">
            <w:pPr>
              <w:jc w:val="center"/>
            </w:pPr>
            <w:r w:rsidRPr="00CA6153">
              <w:t>X</w:t>
            </w:r>
          </w:p>
        </w:tc>
        <w:tc>
          <w:tcPr>
            <w:tcW w:w="1447" w:type="dxa"/>
            <w:vAlign w:val="center"/>
          </w:tcPr>
          <w:p w14:paraId="1923CA63" w14:textId="1C1F9DAE" w:rsidR="004D2116" w:rsidRDefault="004D2116" w:rsidP="004D2116"/>
        </w:tc>
        <w:tc>
          <w:tcPr>
            <w:tcW w:w="1447" w:type="dxa"/>
            <w:vAlign w:val="center"/>
          </w:tcPr>
          <w:p w14:paraId="45FA0E15" w14:textId="6A4B70F9" w:rsidR="004D2116" w:rsidRDefault="004D2116" w:rsidP="004D2116"/>
        </w:tc>
      </w:tr>
      <w:tr w:rsidR="004D2116" w14:paraId="1F3A8587" w14:textId="77777777" w:rsidTr="00864127">
        <w:trPr>
          <w:trHeight w:val="300"/>
        </w:trPr>
        <w:tc>
          <w:tcPr>
            <w:tcW w:w="1066" w:type="dxa"/>
            <w:vAlign w:val="center"/>
          </w:tcPr>
          <w:p w14:paraId="46EA6AC5" w14:textId="6A0D2951" w:rsidR="004D2116" w:rsidRDefault="004D2116" w:rsidP="004D2116">
            <w:r>
              <w:t>1.3.15</w:t>
            </w:r>
          </w:p>
        </w:tc>
        <w:tc>
          <w:tcPr>
            <w:tcW w:w="5034" w:type="dxa"/>
            <w:gridSpan w:val="3"/>
            <w:shd w:val="clear" w:color="auto" w:fill="DEEAF6" w:themeFill="accent5" w:themeFillTint="33"/>
            <w:vAlign w:val="center"/>
          </w:tcPr>
          <w:p w14:paraId="30EFE834" w14:textId="05F2D8DE" w:rsidR="004D2116" w:rsidRDefault="004D2116" w:rsidP="004D2116">
            <w:r>
              <w:t xml:space="preserve">Public administration and </w:t>
            </w:r>
            <w:proofErr w:type="spellStart"/>
            <w:r>
              <w:t>defense</w:t>
            </w:r>
            <w:proofErr w:type="spellEnd"/>
            <w:r>
              <w:t>; compulsory social security</w:t>
            </w:r>
          </w:p>
        </w:tc>
        <w:tc>
          <w:tcPr>
            <w:tcW w:w="1446" w:type="dxa"/>
            <w:gridSpan w:val="3"/>
          </w:tcPr>
          <w:p w14:paraId="71BC8C94" w14:textId="6D6B208E" w:rsidR="004D2116" w:rsidRDefault="004D2116" w:rsidP="004D2116">
            <w:pPr>
              <w:jc w:val="center"/>
            </w:pPr>
            <w:r w:rsidRPr="00CA6153">
              <w:t>X</w:t>
            </w:r>
          </w:p>
        </w:tc>
        <w:tc>
          <w:tcPr>
            <w:tcW w:w="1447" w:type="dxa"/>
            <w:vAlign w:val="center"/>
          </w:tcPr>
          <w:p w14:paraId="7FDE8941" w14:textId="5A713A07" w:rsidR="004D2116" w:rsidRDefault="004D2116" w:rsidP="004D2116"/>
        </w:tc>
        <w:tc>
          <w:tcPr>
            <w:tcW w:w="1447" w:type="dxa"/>
            <w:vAlign w:val="center"/>
          </w:tcPr>
          <w:p w14:paraId="3F0B7211" w14:textId="49176E36" w:rsidR="004D2116" w:rsidRDefault="004D2116" w:rsidP="004D2116"/>
        </w:tc>
      </w:tr>
      <w:tr w:rsidR="004D2116" w14:paraId="7F888573" w14:textId="77777777" w:rsidTr="00864127">
        <w:trPr>
          <w:trHeight w:val="300"/>
        </w:trPr>
        <w:tc>
          <w:tcPr>
            <w:tcW w:w="1066" w:type="dxa"/>
            <w:vAlign w:val="center"/>
          </w:tcPr>
          <w:p w14:paraId="071DF138" w14:textId="409E50EF" w:rsidR="004D2116" w:rsidRDefault="004D2116" w:rsidP="004D2116">
            <w:r>
              <w:t>1.3.16</w:t>
            </w:r>
          </w:p>
        </w:tc>
        <w:tc>
          <w:tcPr>
            <w:tcW w:w="5034" w:type="dxa"/>
            <w:gridSpan w:val="3"/>
            <w:shd w:val="clear" w:color="auto" w:fill="DEEAF6" w:themeFill="accent5" w:themeFillTint="33"/>
            <w:vAlign w:val="center"/>
          </w:tcPr>
          <w:p w14:paraId="41F5E719" w14:textId="1F253F5F" w:rsidR="004D2116" w:rsidRDefault="004D2116" w:rsidP="004D2116">
            <w:r>
              <w:t>Education</w:t>
            </w:r>
          </w:p>
        </w:tc>
        <w:tc>
          <w:tcPr>
            <w:tcW w:w="1446" w:type="dxa"/>
            <w:gridSpan w:val="3"/>
          </w:tcPr>
          <w:p w14:paraId="227A9D61" w14:textId="41CCDF19" w:rsidR="004D2116" w:rsidRDefault="004D2116" w:rsidP="004D2116">
            <w:pPr>
              <w:jc w:val="center"/>
            </w:pPr>
            <w:r w:rsidRPr="00CA6153">
              <w:t>X</w:t>
            </w:r>
          </w:p>
        </w:tc>
        <w:tc>
          <w:tcPr>
            <w:tcW w:w="1447" w:type="dxa"/>
            <w:vAlign w:val="center"/>
          </w:tcPr>
          <w:p w14:paraId="7471C9BC" w14:textId="5A85CA52" w:rsidR="004D2116" w:rsidRDefault="004D2116" w:rsidP="004D2116"/>
        </w:tc>
        <w:tc>
          <w:tcPr>
            <w:tcW w:w="1447" w:type="dxa"/>
            <w:vAlign w:val="center"/>
          </w:tcPr>
          <w:p w14:paraId="21F3E69C" w14:textId="37EAE741" w:rsidR="004D2116" w:rsidRDefault="004D2116" w:rsidP="004D2116"/>
        </w:tc>
      </w:tr>
      <w:tr w:rsidR="004D2116" w14:paraId="60AF9578" w14:textId="77777777" w:rsidTr="00864127">
        <w:trPr>
          <w:trHeight w:val="300"/>
        </w:trPr>
        <w:tc>
          <w:tcPr>
            <w:tcW w:w="1066" w:type="dxa"/>
            <w:vAlign w:val="center"/>
          </w:tcPr>
          <w:p w14:paraId="1CCDA1A7" w14:textId="135591CB" w:rsidR="004D2116" w:rsidRDefault="004D2116" w:rsidP="004D2116">
            <w:r>
              <w:t>1.3.17</w:t>
            </w:r>
          </w:p>
        </w:tc>
        <w:tc>
          <w:tcPr>
            <w:tcW w:w="5034" w:type="dxa"/>
            <w:gridSpan w:val="3"/>
            <w:shd w:val="clear" w:color="auto" w:fill="DEEAF6" w:themeFill="accent5" w:themeFillTint="33"/>
            <w:vAlign w:val="center"/>
          </w:tcPr>
          <w:p w14:paraId="216CA443" w14:textId="150495C1" w:rsidR="004D2116" w:rsidRDefault="004D2116" w:rsidP="004D2116">
            <w:r>
              <w:t>Human health and social work activities</w:t>
            </w:r>
          </w:p>
        </w:tc>
        <w:tc>
          <w:tcPr>
            <w:tcW w:w="1446" w:type="dxa"/>
            <w:gridSpan w:val="3"/>
          </w:tcPr>
          <w:p w14:paraId="6C711FC7" w14:textId="6B979121" w:rsidR="004D2116" w:rsidRDefault="004D2116" w:rsidP="004D2116">
            <w:pPr>
              <w:jc w:val="center"/>
            </w:pPr>
            <w:r w:rsidRPr="00CA6153">
              <w:t>X</w:t>
            </w:r>
          </w:p>
        </w:tc>
        <w:tc>
          <w:tcPr>
            <w:tcW w:w="1447" w:type="dxa"/>
            <w:vAlign w:val="center"/>
          </w:tcPr>
          <w:p w14:paraId="06312F65" w14:textId="503161E4" w:rsidR="004D2116" w:rsidRDefault="004D2116" w:rsidP="004D2116"/>
        </w:tc>
        <w:tc>
          <w:tcPr>
            <w:tcW w:w="1447" w:type="dxa"/>
            <w:vAlign w:val="center"/>
          </w:tcPr>
          <w:p w14:paraId="57EE7A93" w14:textId="6D131DE9" w:rsidR="004D2116" w:rsidRDefault="004D2116" w:rsidP="004D2116"/>
        </w:tc>
      </w:tr>
      <w:tr w:rsidR="004D2116" w14:paraId="0110CCD1" w14:textId="77777777" w:rsidTr="00864127">
        <w:trPr>
          <w:trHeight w:val="300"/>
        </w:trPr>
        <w:tc>
          <w:tcPr>
            <w:tcW w:w="1066" w:type="dxa"/>
            <w:vAlign w:val="center"/>
          </w:tcPr>
          <w:p w14:paraId="356B1135" w14:textId="60BD4E30" w:rsidR="004D2116" w:rsidRDefault="004D2116" w:rsidP="004D2116">
            <w:r>
              <w:t>1.3.18</w:t>
            </w:r>
          </w:p>
        </w:tc>
        <w:tc>
          <w:tcPr>
            <w:tcW w:w="5034" w:type="dxa"/>
            <w:gridSpan w:val="3"/>
            <w:shd w:val="clear" w:color="auto" w:fill="DEEAF6" w:themeFill="accent5" w:themeFillTint="33"/>
            <w:vAlign w:val="center"/>
          </w:tcPr>
          <w:p w14:paraId="30AB42BB" w14:textId="678966D0" w:rsidR="004D2116" w:rsidRDefault="004D2116" w:rsidP="004D2116">
            <w:r>
              <w:t>Arts, entertainment and recreation</w:t>
            </w:r>
          </w:p>
        </w:tc>
        <w:tc>
          <w:tcPr>
            <w:tcW w:w="1446" w:type="dxa"/>
            <w:gridSpan w:val="3"/>
          </w:tcPr>
          <w:p w14:paraId="61A1E4C8" w14:textId="30A79108" w:rsidR="004D2116" w:rsidRDefault="004D2116" w:rsidP="004D2116">
            <w:pPr>
              <w:jc w:val="center"/>
            </w:pPr>
            <w:r w:rsidRPr="00CA6153">
              <w:t>X</w:t>
            </w:r>
          </w:p>
        </w:tc>
        <w:tc>
          <w:tcPr>
            <w:tcW w:w="1447" w:type="dxa"/>
            <w:vAlign w:val="center"/>
          </w:tcPr>
          <w:p w14:paraId="00475A91" w14:textId="791F9D60" w:rsidR="004D2116" w:rsidRDefault="004D2116" w:rsidP="004D2116"/>
        </w:tc>
        <w:tc>
          <w:tcPr>
            <w:tcW w:w="1447" w:type="dxa"/>
            <w:vAlign w:val="center"/>
          </w:tcPr>
          <w:p w14:paraId="466C03A6" w14:textId="55BF0DFD" w:rsidR="004D2116" w:rsidRDefault="004D2116" w:rsidP="004D2116"/>
        </w:tc>
      </w:tr>
      <w:tr w:rsidR="004D2116" w14:paraId="64C2CEDB" w14:textId="77777777" w:rsidTr="00864127">
        <w:trPr>
          <w:trHeight w:val="300"/>
        </w:trPr>
        <w:tc>
          <w:tcPr>
            <w:tcW w:w="1066" w:type="dxa"/>
            <w:vAlign w:val="center"/>
          </w:tcPr>
          <w:p w14:paraId="2208DDF2" w14:textId="4EB2905E" w:rsidR="004D2116" w:rsidRDefault="004D2116" w:rsidP="004D2116">
            <w:r>
              <w:t>1.3.19</w:t>
            </w:r>
          </w:p>
        </w:tc>
        <w:tc>
          <w:tcPr>
            <w:tcW w:w="5034" w:type="dxa"/>
            <w:gridSpan w:val="3"/>
            <w:shd w:val="clear" w:color="auto" w:fill="DEEAF6" w:themeFill="accent5" w:themeFillTint="33"/>
            <w:vAlign w:val="center"/>
          </w:tcPr>
          <w:p w14:paraId="5FA0093A" w14:textId="210C5B2D" w:rsidR="004D2116" w:rsidRDefault="004D2116" w:rsidP="004D2116">
            <w:r>
              <w:t>Other service activities</w:t>
            </w:r>
          </w:p>
        </w:tc>
        <w:tc>
          <w:tcPr>
            <w:tcW w:w="1446" w:type="dxa"/>
            <w:gridSpan w:val="3"/>
          </w:tcPr>
          <w:p w14:paraId="1D997F3C" w14:textId="2773A511" w:rsidR="004D2116" w:rsidRDefault="004D2116" w:rsidP="004D2116">
            <w:pPr>
              <w:jc w:val="center"/>
            </w:pPr>
            <w:r w:rsidRPr="00CA6153">
              <w:t>X</w:t>
            </w:r>
          </w:p>
        </w:tc>
        <w:tc>
          <w:tcPr>
            <w:tcW w:w="1447" w:type="dxa"/>
            <w:vAlign w:val="center"/>
          </w:tcPr>
          <w:p w14:paraId="3B44F1FE" w14:textId="39F41797" w:rsidR="004D2116" w:rsidRDefault="004D2116" w:rsidP="004D2116"/>
        </w:tc>
        <w:tc>
          <w:tcPr>
            <w:tcW w:w="1447" w:type="dxa"/>
            <w:vAlign w:val="center"/>
          </w:tcPr>
          <w:p w14:paraId="6FEF5197" w14:textId="7E0DCB18" w:rsidR="004D2116" w:rsidRDefault="004D2116" w:rsidP="004D2116"/>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03D4C2E8" w:rsidR="00B536E6" w:rsidRDefault="004D2116" w:rsidP="004D2116">
            <w:pPr>
              <w:jc w:val="center"/>
            </w:pPr>
            <w:r>
              <w:t>X</w:t>
            </w:r>
          </w:p>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127DEC09" w:rsidR="00B536E6" w:rsidRDefault="004D2116" w:rsidP="004D2116">
            <w:pPr>
              <w:jc w:val="center"/>
            </w:pPr>
            <w:r>
              <w:t>X</w:t>
            </w:r>
          </w:p>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223D2AA3" w:rsidR="0039223F" w:rsidRDefault="00AC0910" w:rsidP="00AC0910">
            <w:pPr>
              <w:jc w:val="lowKashida"/>
            </w:pPr>
            <w:r w:rsidRPr="00AC0910">
              <w:t>The GCOM Guideline applies across all sectors, but only to entities under the jurisdiction of the Digital Government Authority, such as ministries, public agencies, municipalities, and state-owned companies</w:t>
            </w:r>
            <w:r>
              <w:t xml:space="preserve">, </w:t>
            </w:r>
            <w:r w:rsidRPr="00AC0910">
              <w:t>regardless of their sector.</w:t>
            </w:r>
          </w:p>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16474AE" w14:textId="77777777" w:rsidR="007D057D" w:rsidRDefault="007D057D" w:rsidP="007D057D">
            <w:r>
              <w:t>While the GCOM Guideline is broadly applicable to all government agencies, departments, and state-owned companies, the specific duties and implementation expectations may vary depending on:</w:t>
            </w:r>
          </w:p>
          <w:p w14:paraId="05DCE61F" w14:textId="77777777" w:rsidR="007D057D" w:rsidRDefault="007D057D" w:rsidP="007D057D"/>
          <w:p w14:paraId="4C15913A" w14:textId="36E484D3" w:rsidR="007D057D" w:rsidRDefault="007D057D" w:rsidP="007D057D">
            <w:pPr>
              <w:pStyle w:val="ListParagraph"/>
              <w:numPr>
                <w:ilvl w:val="0"/>
                <w:numId w:val="54"/>
              </w:numPr>
              <w:rPr>
                <w:b/>
                <w:bCs/>
              </w:rPr>
            </w:pPr>
            <w:r w:rsidRPr="007D057D">
              <w:rPr>
                <w:b/>
                <w:bCs/>
              </w:rPr>
              <w:t>Entity type:</w:t>
            </w:r>
          </w:p>
          <w:p w14:paraId="2850C7B0" w14:textId="77777777" w:rsidR="007D057D" w:rsidRPr="007D057D" w:rsidRDefault="007D057D" w:rsidP="007D057D">
            <w:pPr>
              <w:pStyle w:val="ListParagraph"/>
              <w:rPr>
                <w:b/>
                <w:bCs/>
              </w:rPr>
            </w:pPr>
          </w:p>
          <w:p w14:paraId="7E1D7E7A" w14:textId="426BDEFC" w:rsidR="007D057D" w:rsidRDefault="007D057D" w:rsidP="007D057D">
            <w:pPr>
              <w:pStyle w:val="ListParagraph"/>
              <w:numPr>
                <w:ilvl w:val="0"/>
                <w:numId w:val="55"/>
              </w:numPr>
            </w:pPr>
            <w:r>
              <w:t>Ministries and central government agencies are expected to lead compliance efforts and model best practices.</w:t>
            </w:r>
          </w:p>
          <w:p w14:paraId="66818641" w14:textId="6A47F635" w:rsidR="007D057D" w:rsidRDefault="007D057D" w:rsidP="007D057D">
            <w:pPr>
              <w:pStyle w:val="ListParagraph"/>
              <w:numPr>
                <w:ilvl w:val="0"/>
                <w:numId w:val="55"/>
              </w:numPr>
            </w:pPr>
            <w:r>
              <w:t>Municipalities and local government bodies follow the same framework but may have adjusted implementation timelines based on their capacity.</w:t>
            </w:r>
          </w:p>
          <w:p w14:paraId="74A652E2" w14:textId="77777777" w:rsidR="007D057D" w:rsidRDefault="007D057D" w:rsidP="007D057D">
            <w:pPr>
              <w:pStyle w:val="ListParagraph"/>
            </w:pPr>
          </w:p>
          <w:p w14:paraId="6448CEB2" w14:textId="36146A62" w:rsidR="007D057D" w:rsidRPr="007D057D" w:rsidRDefault="007D057D" w:rsidP="007D057D">
            <w:pPr>
              <w:pStyle w:val="ListParagraph"/>
              <w:numPr>
                <w:ilvl w:val="0"/>
                <w:numId w:val="54"/>
              </w:numPr>
              <w:rPr>
                <w:b/>
                <w:bCs/>
              </w:rPr>
            </w:pPr>
            <w:r w:rsidRPr="007D057D">
              <w:rPr>
                <w:b/>
                <w:bCs/>
              </w:rPr>
              <w:t>Sector-specific operations:</w:t>
            </w:r>
          </w:p>
          <w:p w14:paraId="092EC98B" w14:textId="2E7F3934" w:rsidR="007D057D" w:rsidRDefault="007D057D" w:rsidP="007D057D">
            <w:pPr>
              <w:pStyle w:val="ListParagraph"/>
              <w:numPr>
                <w:ilvl w:val="0"/>
                <w:numId w:val="56"/>
              </w:numPr>
            </w:pPr>
            <w:r>
              <w:t>State-owned companies operating in regulated sectors (e.g., energy, water, finance) are expected to integrate GCOM controls with sector-specific regulatory requirements.</w:t>
            </w:r>
          </w:p>
          <w:p w14:paraId="272C2266" w14:textId="4A85C688" w:rsidR="007D057D" w:rsidRDefault="007D057D" w:rsidP="007D057D">
            <w:pPr>
              <w:pStyle w:val="ListParagraph"/>
              <w:numPr>
                <w:ilvl w:val="0"/>
                <w:numId w:val="56"/>
              </w:numPr>
            </w:pPr>
            <w:r>
              <w:t>Entities involved in critical infrastructure or high digital maturity sectors may be subject to stricter governance and performance metrics.</w:t>
            </w:r>
          </w:p>
          <w:p w14:paraId="4B9AD48D" w14:textId="77777777" w:rsidR="007D057D" w:rsidRDefault="007D057D" w:rsidP="007D057D">
            <w:pPr>
              <w:pStyle w:val="ListParagraph"/>
            </w:pPr>
          </w:p>
          <w:p w14:paraId="53852DC5" w14:textId="7E4EEEDB" w:rsidR="007D057D" w:rsidRPr="007D057D" w:rsidRDefault="007D057D" w:rsidP="007D057D">
            <w:pPr>
              <w:pStyle w:val="ListParagraph"/>
              <w:numPr>
                <w:ilvl w:val="0"/>
                <w:numId w:val="54"/>
              </w:numPr>
              <w:rPr>
                <w:b/>
                <w:bCs/>
              </w:rPr>
            </w:pPr>
            <w:r w:rsidRPr="007D057D">
              <w:rPr>
                <w:b/>
                <w:bCs/>
              </w:rPr>
              <w:t>Maturity level:</w:t>
            </w:r>
          </w:p>
          <w:p w14:paraId="4032B39D" w14:textId="7A2CF8EB" w:rsidR="007D057D" w:rsidRDefault="007D057D" w:rsidP="007D057D">
            <w:pPr>
              <w:pStyle w:val="ListParagraph"/>
              <w:numPr>
                <w:ilvl w:val="0"/>
                <w:numId w:val="57"/>
              </w:numPr>
            </w:pPr>
            <w:r>
              <w:t>The GCOM Guideline uses a maturity model approach (from Level 1</w:t>
            </w:r>
            <w:r w:rsidR="00D050C7">
              <w:t xml:space="preserve">, </w:t>
            </w:r>
            <w:r>
              <w:t xml:space="preserve">Initial to Level 5 </w:t>
            </w:r>
            <w:r w:rsidR="00D050C7">
              <w:t xml:space="preserve">, </w:t>
            </w:r>
            <w:r>
              <w:t>Optimized), allowing entities to progress over time rather than applying a one-size-fits-all enforcement standard.</w:t>
            </w:r>
          </w:p>
          <w:p w14:paraId="726FD53F" w14:textId="77777777" w:rsidR="007D057D" w:rsidRDefault="007D057D" w:rsidP="007D057D">
            <w:pPr>
              <w:pStyle w:val="ListParagraph"/>
            </w:pPr>
          </w:p>
          <w:p w14:paraId="3E254A5F" w14:textId="0008D8F1" w:rsidR="007D057D" w:rsidRDefault="007D057D" w:rsidP="007D057D">
            <w:pPr>
              <w:pStyle w:val="ListParagraph"/>
              <w:numPr>
                <w:ilvl w:val="0"/>
                <w:numId w:val="54"/>
              </w:numPr>
            </w:pPr>
            <w:r w:rsidRPr="007D057D">
              <w:rPr>
                <w:b/>
                <w:bCs/>
              </w:rPr>
              <w:t>Voluntary</w:t>
            </w:r>
            <w:r>
              <w:t xml:space="preserve"> applicability to private/financial actors:</w:t>
            </w:r>
          </w:p>
          <w:p w14:paraId="020308A1" w14:textId="37A2E5C5" w:rsidR="0039223F" w:rsidRDefault="007D057D" w:rsidP="00D050C7">
            <w:pPr>
              <w:pStyle w:val="ListParagraph"/>
              <w:numPr>
                <w:ilvl w:val="0"/>
                <w:numId w:val="57"/>
              </w:numPr>
            </w:pPr>
            <w:r>
              <w:t>While private companies and financial institutions are not mandatory targets, they may voluntarily adopt the framework, especially if they work on public projects or with state-owned partners.</w:t>
            </w:r>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lastRenderedPageBreak/>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FE760F" w14:paraId="285C84A3" w14:textId="77777777" w:rsidTr="00CB63CD">
        <w:trPr>
          <w:trHeight w:val="533"/>
        </w:trPr>
        <w:tc>
          <w:tcPr>
            <w:tcW w:w="1066" w:type="dxa"/>
            <w:vAlign w:val="center"/>
          </w:tcPr>
          <w:p w14:paraId="3CE84F91" w14:textId="6E5BC09C" w:rsidR="00FE760F" w:rsidRDefault="00FE760F" w:rsidP="00FE760F">
            <w:r>
              <w:t>1.6.1</w:t>
            </w:r>
          </w:p>
        </w:tc>
        <w:tc>
          <w:tcPr>
            <w:tcW w:w="4464" w:type="dxa"/>
            <w:shd w:val="clear" w:color="auto" w:fill="E2EFD9" w:themeFill="accent6" w:themeFillTint="33"/>
            <w:vAlign w:val="center"/>
          </w:tcPr>
          <w:p w14:paraId="37413E86" w14:textId="28EFB873" w:rsidR="00FE760F" w:rsidRPr="003577A4" w:rsidRDefault="00FE760F" w:rsidP="00FE760F">
            <w:r>
              <w:t>Minimum number of employees (Enter min number of full-time employees – FTEs)</w:t>
            </w:r>
          </w:p>
        </w:tc>
        <w:tc>
          <w:tcPr>
            <w:tcW w:w="4910" w:type="dxa"/>
            <w:gridSpan w:val="7"/>
            <w:shd w:val="clear" w:color="auto" w:fill="auto"/>
          </w:tcPr>
          <w:p w14:paraId="5D087425" w14:textId="626153F5" w:rsidR="00FE760F" w:rsidRPr="003577A4" w:rsidRDefault="00FE760F" w:rsidP="00FE760F">
            <w:r w:rsidRPr="00FF4AD7">
              <w:t>Not applicable</w:t>
            </w:r>
          </w:p>
        </w:tc>
      </w:tr>
      <w:tr w:rsidR="00FE760F" w14:paraId="41283FFD" w14:textId="77777777" w:rsidTr="00CB63CD">
        <w:trPr>
          <w:trHeight w:val="533"/>
        </w:trPr>
        <w:tc>
          <w:tcPr>
            <w:tcW w:w="1066" w:type="dxa"/>
            <w:vAlign w:val="center"/>
          </w:tcPr>
          <w:p w14:paraId="005928DA" w14:textId="725C4396" w:rsidR="00FE760F" w:rsidRDefault="00FE760F" w:rsidP="00FE760F">
            <w:r>
              <w:t>1.6.2</w:t>
            </w:r>
          </w:p>
        </w:tc>
        <w:tc>
          <w:tcPr>
            <w:tcW w:w="4464" w:type="dxa"/>
            <w:shd w:val="clear" w:color="auto" w:fill="E2EFD9" w:themeFill="accent6" w:themeFillTint="33"/>
            <w:vAlign w:val="center"/>
          </w:tcPr>
          <w:p w14:paraId="7780D92E" w14:textId="041F3CD0" w:rsidR="00FE760F" w:rsidRPr="003577A4" w:rsidRDefault="00FE760F" w:rsidP="00FE760F">
            <w:r>
              <w:t>Minimum revenue (Enter minimum revenue)</w:t>
            </w:r>
          </w:p>
        </w:tc>
        <w:tc>
          <w:tcPr>
            <w:tcW w:w="4910" w:type="dxa"/>
            <w:gridSpan w:val="7"/>
            <w:shd w:val="clear" w:color="auto" w:fill="auto"/>
          </w:tcPr>
          <w:p w14:paraId="2518BD70" w14:textId="4ADED36B" w:rsidR="00FE760F" w:rsidRPr="003577A4" w:rsidRDefault="00FE760F" w:rsidP="00FE760F">
            <w:r w:rsidRPr="00FF4AD7">
              <w:t>Not applicable</w:t>
            </w:r>
          </w:p>
        </w:tc>
      </w:tr>
      <w:tr w:rsidR="00FE760F" w:rsidRPr="0068428C" w14:paraId="683BBA16" w14:textId="77777777" w:rsidTr="00CB63CD">
        <w:trPr>
          <w:trHeight w:val="533"/>
        </w:trPr>
        <w:tc>
          <w:tcPr>
            <w:tcW w:w="1066" w:type="dxa"/>
            <w:vAlign w:val="center"/>
          </w:tcPr>
          <w:p w14:paraId="402B9FA2" w14:textId="1883A772" w:rsidR="00FE760F" w:rsidRDefault="00FE760F" w:rsidP="00FE760F">
            <w:r>
              <w:t>1.6.3</w:t>
            </w:r>
          </w:p>
        </w:tc>
        <w:tc>
          <w:tcPr>
            <w:tcW w:w="4464" w:type="dxa"/>
            <w:shd w:val="clear" w:color="auto" w:fill="E2EFD9" w:themeFill="accent6" w:themeFillTint="33"/>
            <w:vAlign w:val="center"/>
          </w:tcPr>
          <w:p w14:paraId="6497D1B5" w14:textId="22870A1A" w:rsidR="00FE760F" w:rsidRPr="00630D85" w:rsidRDefault="00FE760F" w:rsidP="00FE760F">
            <w:pPr>
              <w:rPr>
                <w:lang w:val="sv-SE"/>
              </w:rPr>
            </w:pPr>
            <w:r w:rsidRPr="00630D85">
              <w:rPr>
                <w:lang w:val="sv-SE"/>
              </w:rPr>
              <w:t>Minimum assets (Enter minimum assets)</w:t>
            </w:r>
          </w:p>
        </w:tc>
        <w:tc>
          <w:tcPr>
            <w:tcW w:w="4910" w:type="dxa"/>
            <w:gridSpan w:val="7"/>
            <w:shd w:val="clear" w:color="auto" w:fill="auto"/>
          </w:tcPr>
          <w:p w14:paraId="2F54EE03" w14:textId="61617B8C" w:rsidR="00FE760F" w:rsidRPr="00630D85" w:rsidRDefault="00FE760F" w:rsidP="00FE760F">
            <w:pPr>
              <w:rPr>
                <w:lang w:val="sv-SE"/>
              </w:rPr>
            </w:pPr>
            <w:r w:rsidRPr="00FF4AD7">
              <w:t>Not applicable</w:t>
            </w:r>
          </w:p>
        </w:tc>
      </w:tr>
      <w:tr w:rsidR="00FE760F" w14:paraId="5B28EF76" w14:textId="77777777" w:rsidTr="00CB63CD">
        <w:trPr>
          <w:trHeight w:val="533"/>
        </w:trPr>
        <w:tc>
          <w:tcPr>
            <w:tcW w:w="1066" w:type="dxa"/>
            <w:vAlign w:val="center"/>
          </w:tcPr>
          <w:p w14:paraId="565EC564" w14:textId="01D374F9" w:rsidR="00FE760F" w:rsidRDefault="00FE760F" w:rsidP="00FE760F">
            <w:r>
              <w:t>1.6.4</w:t>
            </w:r>
          </w:p>
        </w:tc>
        <w:tc>
          <w:tcPr>
            <w:tcW w:w="4464" w:type="dxa"/>
            <w:shd w:val="clear" w:color="auto" w:fill="E2EFD9" w:themeFill="accent6" w:themeFillTint="33"/>
            <w:vAlign w:val="center"/>
          </w:tcPr>
          <w:p w14:paraId="0CC780A5" w14:textId="13196FA1" w:rsidR="00FE760F" w:rsidRPr="003577A4" w:rsidRDefault="00FE760F" w:rsidP="00FE760F">
            <w:r>
              <w:t>Minimum contract value (Enter minimum contract value)</w:t>
            </w:r>
          </w:p>
        </w:tc>
        <w:tc>
          <w:tcPr>
            <w:tcW w:w="4910" w:type="dxa"/>
            <w:gridSpan w:val="7"/>
            <w:shd w:val="clear" w:color="auto" w:fill="auto"/>
          </w:tcPr>
          <w:p w14:paraId="5C9F0252" w14:textId="73CD953B" w:rsidR="00FE760F" w:rsidRPr="003577A4" w:rsidRDefault="00FE760F" w:rsidP="00FE760F">
            <w:r w:rsidRPr="00FF4AD7">
              <w:t>Not applicable</w:t>
            </w:r>
          </w:p>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05D24598" w:rsidR="00524D54" w:rsidRPr="003577A4" w:rsidRDefault="00FE760F" w:rsidP="00DD3144">
            <w:r w:rsidRPr="00FE760F">
              <w:t>Mandatory for entities established or operating under the authority of the Saudi government, regardless of headquarters location.</w:t>
            </w:r>
          </w:p>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4DC838B8" w14:textId="05ECE95B" w:rsidR="00630A72" w:rsidRPr="00630A72" w:rsidRDefault="00630A72" w:rsidP="00630A72">
            <w:pPr>
              <w:jc w:val="lowKashida"/>
            </w:pPr>
            <w:r w:rsidRPr="00630A72">
              <w:t>Compliance is mandatory for all government entities, state-owned enterprises (SOEs), and public institutions subject to oversight by the Digital Government Authority (DGA). No thresholds apply</w:t>
            </w:r>
            <w:r>
              <w:t xml:space="preserve">, </w:t>
            </w:r>
            <w:r w:rsidRPr="00630A72">
              <w:t>compliance is based on the entity's classification, not size or revenue.</w:t>
            </w:r>
          </w:p>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lastRenderedPageBreak/>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5149CA2" w:rsidR="00576ED8" w:rsidRDefault="000169AF"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12DCB32E" w:rsidR="00911F20" w:rsidRDefault="00C02D67" w:rsidP="00DD3144">
            <w:r>
              <w:t>X</w:t>
            </w:r>
          </w:p>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17F28D53" w:rsidR="009C4798" w:rsidRDefault="00A83429" w:rsidP="00A83429">
            <w:r>
              <w:t>While the GCOM Guideline is mandatory, it does not codify formal sanctions for non-compliance. The policy relies instead on performance-based enforcement through DGA-led monitoring, maturity scoring, and corrective oversight.</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lastRenderedPageBreak/>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lastRenderedPageBreak/>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4D1D7CF1" w:rsidR="008063B5" w:rsidRDefault="000801C2"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112B1B">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112B1B">
        <w:tc>
          <w:tcPr>
            <w:tcW w:w="828" w:type="dxa"/>
            <w:vAlign w:val="center"/>
          </w:tcPr>
          <w:p w14:paraId="1F80A843" w14:textId="77777777" w:rsidR="00042406" w:rsidRDefault="00042406" w:rsidP="00DD3144"/>
        </w:tc>
        <w:tc>
          <w:tcPr>
            <w:tcW w:w="3507" w:type="dxa"/>
            <w:shd w:val="clear" w:color="auto" w:fill="E2EFD9" w:themeFill="accent6" w:themeFillTint="33"/>
            <w:vAlign w:val="center"/>
          </w:tcPr>
          <w:p w14:paraId="6B223107" w14:textId="77777777" w:rsidR="00042406" w:rsidRDefault="00042406" w:rsidP="00DD3144"/>
        </w:tc>
        <w:tc>
          <w:tcPr>
            <w:tcW w:w="1391"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391"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3323"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112B1B" w14:paraId="56B69359" w14:textId="77777777" w:rsidTr="00112B1B">
        <w:tc>
          <w:tcPr>
            <w:tcW w:w="828" w:type="dxa"/>
            <w:vAlign w:val="center"/>
          </w:tcPr>
          <w:p w14:paraId="3C1AB933" w14:textId="62B2DD02" w:rsidR="00112B1B" w:rsidRDefault="00112B1B" w:rsidP="00112B1B">
            <w:r>
              <w:t>1.17.1</w:t>
            </w:r>
          </w:p>
        </w:tc>
        <w:tc>
          <w:tcPr>
            <w:tcW w:w="3507" w:type="dxa"/>
            <w:shd w:val="clear" w:color="auto" w:fill="DEEAF6" w:themeFill="accent5" w:themeFillTint="33"/>
            <w:vAlign w:val="center"/>
          </w:tcPr>
          <w:p w14:paraId="0CFCD8D0" w14:textId="767B0272" w:rsidR="00112B1B" w:rsidRPr="00582995" w:rsidRDefault="00112B1B" w:rsidP="00112B1B">
            <w:pPr>
              <w:spacing w:line="276" w:lineRule="auto"/>
              <w:rPr>
                <w:b/>
              </w:rPr>
            </w:pPr>
            <w:r w:rsidRPr="00582995">
              <w:rPr>
                <w:b/>
                <w:color w:val="7030A0"/>
              </w:rPr>
              <w:t>Greenhouse gas (GHG) emissions</w:t>
            </w:r>
          </w:p>
        </w:tc>
        <w:tc>
          <w:tcPr>
            <w:tcW w:w="1391" w:type="dxa"/>
            <w:gridSpan w:val="2"/>
            <w:vAlign w:val="center"/>
          </w:tcPr>
          <w:p w14:paraId="683FBBD5" w14:textId="356C0B5E" w:rsidR="00112B1B" w:rsidRDefault="00112B1B" w:rsidP="00112B1B"/>
        </w:tc>
        <w:tc>
          <w:tcPr>
            <w:tcW w:w="1391" w:type="dxa"/>
            <w:vAlign w:val="center"/>
          </w:tcPr>
          <w:p w14:paraId="7015C034" w14:textId="77777777" w:rsidR="00112B1B" w:rsidRDefault="00112B1B" w:rsidP="00112B1B"/>
        </w:tc>
        <w:tc>
          <w:tcPr>
            <w:tcW w:w="3323" w:type="dxa"/>
          </w:tcPr>
          <w:p w14:paraId="0D7B8554" w14:textId="2B72284C" w:rsidR="00112B1B" w:rsidRDefault="00112B1B" w:rsidP="00112B1B">
            <w:r w:rsidRPr="00F535FB">
              <w:t>X</w:t>
            </w:r>
          </w:p>
        </w:tc>
      </w:tr>
      <w:tr w:rsidR="00112B1B" w14:paraId="3C2151B2" w14:textId="77777777" w:rsidTr="00112B1B">
        <w:tc>
          <w:tcPr>
            <w:tcW w:w="828" w:type="dxa"/>
            <w:vAlign w:val="center"/>
          </w:tcPr>
          <w:p w14:paraId="353FA123" w14:textId="18F73352" w:rsidR="00112B1B" w:rsidRDefault="00112B1B" w:rsidP="00112B1B">
            <w:r>
              <w:t>1.17.2</w:t>
            </w:r>
          </w:p>
        </w:tc>
        <w:tc>
          <w:tcPr>
            <w:tcW w:w="3507" w:type="dxa"/>
            <w:shd w:val="clear" w:color="auto" w:fill="DEEAF6" w:themeFill="accent5" w:themeFillTint="33"/>
            <w:vAlign w:val="center"/>
          </w:tcPr>
          <w:p w14:paraId="6CAC9070" w14:textId="18D7CFB9" w:rsidR="00112B1B" w:rsidRPr="008835E8" w:rsidRDefault="00112B1B" w:rsidP="00112B1B">
            <w:pPr>
              <w:spacing w:line="276" w:lineRule="auto"/>
              <w:rPr>
                <w:b/>
                <w:color w:val="7030A0"/>
              </w:rPr>
            </w:pPr>
            <w:r w:rsidRPr="008835E8">
              <w:rPr>
                <w:b/>
                <w:color w:val="7030A0"/>
              </w:rPr>
              <w:t xml:space="preserve">GHG emissions </w:t>
            </w:r>
            <w:r w:rsidRPr="2C427301">
              <w:rPr>
                <w:b/>
                <w:bCs/>
                <w:color w:val="7030A0"/>
              </w:rPr>
              <w:t xml:space="preserve">offsets </w:t>
            </w:r>
            <w:r w:rsidRPr="008835E8">
              <w:rPr>
                <w:b/>
                <w:color w:val="7030A0"/>
              </w:rPr>
              <w:t>or removals</w:t>
            </w:r>
          </w:p>
        </w:tc>
        <w:tc>
          <w:tcPr>
            <w:tcW w:w="1391" w:type="dxa"/>
            <w:gridSpan w:val="2"/>
            <w:vAlign w:val="center"/>
          </w:tcPr>
          <w:p w14:paraId="65159374" w14:textId="6185FFA0" w:rsidR="00112B1B" w:rsidRDefault="00112B1B" w:rsidP="00112B1B"/>
        </w:tc>
        <w:tc>
          <w:tcPr>
            <w:tcW w:w="1391" w:type="dxa"/>
            <w:vAlign w:val="center"/>
          </w:tcPr>
          <w:p w14:paraId="07C6BDE2" w14:textId="77777777" w:rsidR="00112B1B" w:rsidRDefault="00112B1B" w:rsidP="00112B1B"/>
        </w:tc>
        <w:tc>
          <w:tcPr>
            <w:tcW w:w="3323" w:type="dxa"/>
          </w:tcPr>
          <w:p w14:paraId="6E6F3A6D" w14:textId="5580BA0F" w:rsidR="00112B1B" w:rsidRDefault="00112B1B" w:rsidP="00112B1B">
            <w:r w:rsidRPr="00F535FB">
              <w:t>X</w:t>
            </w:r>
          </w:p>
        </w:tc>
      </w:tr>
      <w:tr w:rsidR="00112B1B" w14:paraId="3D028064" w14:textId="77777777" w:rsidTr="00112B1B">
        <w:tc>
          <w:tcPr>
            <w:tcW w:w="828" w:type="dxa"/>
            <w:vAlign w:val="center"/>
          </w:tcPr>
          <w:p w14:paraId="6547FB4B" w14:textId="5692E027" w:rsidR="00112B1B" w:rsidRDefault="00112B1B" w:rsidP="00112B1B">
            <w:r>
              <w:t>1.17.3</w:t>
            </w:r>
          </w:p>
        </w:tc>
        <w:tc>
          <w:tcPr>
            <w:tcW w:w="3507" w:type="dxa"/>
            <w:shd w:val="clear" w:color="auto" w:fill="DEEAF6" w:themeFill="accent5" w:themeFillTint="33"/>
            <w:vAlign w:val="center"/>
          </w:tcPr>
          <w:p w14:paraId="36E542DF" w14:textId="1678FCC4" w:rsidR="00112B1B" w:rsidRDefault="00112B1B" w:rsidP="00112B1B">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391" w:type="dxa"/>
            <w:gridSpan w:val="2"/>
            <w:vAlign w:val="center"/>
          </w:tcPr>
          <w:p w14:paraId="15806017" w14:textId="4A4E3F75" w:rsidR="00112B1B" w:rsidRDefault="00112B1B" w:rsidP="00112B1B"/>
        </w:tc>
        <w:tc>
          <w:tcPr>
            <w:tcW w:w="1391" w:type="dxa"/>
            <w:vAlign w:val="center"/>
          </w:tcPr>
          <w:p w14:paraId="78F2FEC9" w14:textId="77777777" w:rsidR="00112B1B" w:rsidRDefault="00112B1B" w:rsidP="00112B1B"/>
        </w:tc>
        <w:tc>
          <w:tcPr>
            <w:tcW w:w="3323" w:type="dxa"/>
          </w:tcPr>
          <w:p w14:paraId="1D255A36" w14:textId="466EB21B" w:rsidR="00112B1B" w:rsidRDefault="00112B1B" w:rsidP="00112B1B">
            <w:r w:rsidRPr="00F535FB">
              <w:t>X</w:t>
            </w:r>
          </w:p>
        </w:tc>
      </w:tr>
      <w:tr w:rsidR="00112B1B" w14:paraId="3C6AE41B" w14:textId="77777777" w:rsidTr="00112B1B">
        <w:tc>
          <w:tcPr>
            <w:tcW w:w="828" w:type="dxa"/>
            <w:vAlign w:val="center"/>
          </w:tcPr>
          <w:p w14:paraId="24044DB4" w14:textId="521818DB" w:rsidR="00112B1B" w:rsidRDefault="00112B1B" w:rsidP="00112B1B">
            <w:r>
              <w:t>1.17.4</w:t>
            </w:r>
          </w:p>
        </w:tc>
        <w:tc>
          <w:tcPr>
            <w:tcW w:w="3507" w:type="dxa"/>
            <w:shd w:val="clear" w:color="auto" w:fill="DEEAF6" w:themeFill="accent5" w:themeFillTint="33"/>
            <w:vAlign w:val="center"/>
          </w:tcPr>
          <w:p w14:paraId="332CAB73" w14:textId="48F039B7" w:rsidR="00112B1B" w:rsidRDefault="00112B1B" w:rsidP="00112B1B">
            <w:pPr>
              <w:spacing w:line="276" w:lineRule="auto"/>
            </w:pPr>
            <w:r>
              <w:t>Other climate-related targets</w:t>
            </w:r>
          </w:p>
        </w:tc>
        <w:tc>
          <w:tcPr>
            <w:tcW w:w="1391" w:type="dxa"/>
            <w:gridSpan w:val="2"/>
            <w:vAlign w:val="center"/>
          </w:tcPr>
          <w:p w14:paraId="5425AFE8" w14:textId="1E97733D" w:rsidR="00112B1B" w:rsidRDefault="00112B1B" w:rsidP="00112B1B"/>
        </w:tc>
        <w:tc>
          <w:tcPr>
            <w:tcW w:w="1391" w:type="dxa"/>
            <w:vAlign w:val="center"/>
          </w:tcPr>
          <w:p w14:paraId="44DA35FE" w14:textId="77777777" w:rsidR="00112B1B" w:rsidRDefault="00112B1B" w:rsidP="00112B1B"/>
        </w:tc>
        <w:tc>
          <w:tcPr>
            <w:tcW w:w="3323" w:type="dxa"/>
          </w:tcPr>
          <w:p w14:paraId="02561B88" w14:textId="1FB39BCA" w:rsidR="00112B1B" w:rsidRDefault="00112B1B" w:rsidP="00112B1B">
            <w:r w:rsidRPr="00F535FB">
              <w:t>X</w:t>
            </w:r>
          </w:p>
        </w:tc>
      </w:tr>
      <w:tr w:rsidR="00112B1B" w14:paraId="4D444617" w14:textId="77777777" w:rsidTr="00112B1B">
        <w:tc>
          <w:tcPr>
            <w:tcW w:w="828" w:type="dxa"/>
            <w:vAlign w:val="center"/>
          </w:tcPr>
          <w:p w14:paraId="6BBDC663" w14:textId="141F42BA" w:rsidR="00112B1B" w:rsidRDefault="00112B1B" w:rsidP="00112B1B">
            <w:r>
              <w:t>1.17.5</w:t>
            </w:r>
          </w:p>
        </w:tc>
        <w:tc>
          <w:tcPr>
            <w:tcW w:w="3507" w:type="dxa"/>
            <w:shd w:val="clear" w:color="auto" w:fill="DEEAF6" w:themeFill="accent5" w:themeFillTint="33"/>
            <w:vAlign w:val="center"/>
          </w:tcPr>
          <w:p w14:paraId="40B8B238" w14:textId="0D3C00CC" w:rsidR="00112B1B" w:rsidRPr="00A84C61" w:rsidRDefault="00112B1B" w:rsidP="00112B1B">
            <w:pPr>
              <w:spacing w:line="276" w:lineRule="auto"/>
              <w:rPr>
                <w:b/>
                <w:color w:val="7030A0"/>
              </w:rPr>
            </w:pPr>
            <w:r w:rsidRPr="00A84C61">
              <w:rPr>
                <w:b/>
                <w:color w:val="7030A0"/>
              </w:rPr>
              <w:t>Physical climate risk</w:t>
            </w:r>
          </w:p>
        </w:tc>
        <w:tc>
          <w:tcPr>
            <w:tcW w:w="1391" w:type="dxa"/>
            <w:gridSpan w:val="2"/>
            <w:vAlign w:val="center"/>
          </w:tcPr>
          <w:p w14:paraId="6A70A7FE" w14:textId="176CB717" w:rsidR="00112B1B" w:rsidRDefault="00112B1B" w:rsidP="00112B1B"/>
        </w:tc>
        <w:tc>
          <w:tcPr>
            <w:tcW w:w="1391" w:type="dxa"/>
            <w:vAlign w:val="center"/>
          </w:tcPr>
          <w:p w14:paraId="7EE9A7FE" w14:textId="77777777" w:rsidR="00112B1B" w:rsidRDefault="00112B1B" w:rsidP="00112B1B"/>
        </w:tc>
        <w:tc>
          <w:tcPr>
            <w:tcW w:w="3323" w:type="dxa"/>
          </w:tcPr>
          <w:p w14:paraId="64DEAA9D" w14:textId="486C5007" w:rsidR="00112B1B" w:rsidRDefault="00112B1B" w:rsidP="00112B1B">
            <w:r w:rsidRPr="00F535FB">
              <w:t>X</w:t>
            </w:r>
          </w:p>
        </w:tc>
      </w:tr>
      <w:tr w:rsidR="00112B1B" w14:paraId="59F69D34" w14:textId="77777777" w:rsidTr="00112B1B">
        <w:tc>
          <w:tcPr>
            <w:tcW w:w="828" w:type="dxa"/>
            <w:vAlign w:val="center"/>
          </w:tcPr>
          <w:p w14:paraId="1DEA79A8" w14:textId="2D5B6F1F" w:rsidR="00112B1B" w:rsidRDefault="00112B1B" w:rsidP="00112B1B">
            <w:r>
              <w:t>1.17.6</w:t>
            </w:r>
          </w:p>
        </w:tc>
        <w:tc>
          <w:tcPr>
            <w:tcW w:w="3507" w:type="dxa"/>
            <w:shd w:val="clear" w:color="auto" w:fill="DEEAF6" w:themeFill="accent5" w:themeFillTint="33"/>
            <w:vAlign w:val="center"/>
          </w:tcPr>
          <w:p w14:paraId="5F8AC5BC" w14:textId="51F74AFB" w:rsidR="00112B1B" w:rsidRDefault="00112B1B" w:rsidP="00112B1B">
            <w:pPr>
              <w:spacing w:line="276" w:lineRule="auto"/>
            </w:pPr>
            <w:r>
              <w:t>Transition risk</w:t>
            </w:r>
          </w:p>
        </w:tc>
        <w:tc>
          <w:tcPr>
            <w:tcW w:w="1391" w:type="dxa"/>
            <w:gridSpan w:val="2"/>
            <w:vAlign w:val="center"/>
          </w:tcPr>
          <w:p w14:paraId="4749D1D6" w14:textId="5E2F8193" w:rsidR="00112B1B" w:rsidRDefault="00112B1B" w:rsidP="00112B1B"/>
        </w:tc>
        <w:tc>
          <w:tcPr>
            <w:tcW w:w="1391" w:type="dxa"/>
            <w:vAlign w:val="center"/>
          </w:tcPr>
          <w:p w14:paraId="7603D43B" w14:textId="77777777" w:rsidR="00112B1B" w:rsidRDefault="00112B1B" w:rsidP="00112B1B"/>
        </w:tc>
        <w:tc>
          <w:tcPr>
            <w:tcW w:w="3323" w:type="dxa"/>
          </w:tcPr>
          <w:p w14:paraId="0BF1E54E" w14:textId="7E46E67E" w:rsidR="00112B1B" w:rsidRDefault="00112B1B" w:rsidP="00112B1B">
            <w:r w:rsidRPr="00F535FB">
              <w:t>X</w:t>
            </w:r>
          </w:p>
        </w:tc>
      </w:tr>
      <w:tr w:rsidR="00112B1B" w14:paraId="04F9F37D" w14:textId="77777777" w:rsidTr="00112B1B">
        <w:tc>
          <w:tcPr>
            <w:tcW w:w="828" w:type="dxa"/>
            <w:vAlign w:val="center"/>
          </w:tcPr>
          <w:p w14:paraId="5E09BF16" w14:textId="391B683A" w:rsidR="00112B1B" w:rsidRDefault="00112B1B" w:rsidP="00112B1B">
            <w:r>
              <w:t>1.17.7</w:t>
            </w:r>
          </w:p>
        </w:tc>
        <w:tc>
          <w:tcPr>
            <w:tcW w:w="3507" w:type="dxa"/>
            <w:shd w:val="clear" w:color="auto" w:fill="DEEAF6" w:themeFill="accent5" w:themeFillTint="33"/>
            <w:vAlign w:val="center"/>
          </w:tcPr>
          <w:p w14:paraId="7058BA28" w14:textId="170453DB" w:rsidR="00112B1B" w:rsidRPr="009E7C10" w:rsidRDefault="00112B1B" w:rsidP="00112B1B">
            <w:pPr>
              <w:spacing w:line="276" w:lineRule="auto"/>
              <w:rPr>
                <w:b/>
                <w:color w:val="7030A0"/>
              </w:rPr>
            </w:pPr>
            <w:r w:rsidRPr="009E7C10">
              <w:rPr>
                <w:b/>
                <w:color w:val="7030A0"/>
              </w:rPr>
              <w:t>Transition plan</w:t>
            </w:r>
          </w:p>
        </w:tc>
        <w:tc>
          <w:tcPr>
            <w:tcW w:w="1391" w:type="dxa"/>
            <w:gridSpan w:val="2"/>
            <w:vAlign w:val="center"/>
          </w:tcPr>
          <w:p w14:paraId="36F4A1DC" w14:textId="5D5A681B" w:rsidR="00112B1B" w:rsidRDefault="00112B1B" w:rsidP="00112B1B"/>
        </w:tc>
        <w:tc>
          <w:tcPr>
            <w:tcW w:w="1391" w:type="dxa"/>
            <w:vAlign w:val="center"/>
          </w:tcPr>
          <w:p w14:paraId="61F239DB" w14:textId="77777777" w:rsidR="00112B1B" w:rsidRDefault="00112B1B" w:rsidP="00112B1B"/>
        </w:tc>
        <w:tc>
          <w:tcPr>
            <w:tcW w:w="3323" w:type="dxa"/>
          </w:tcPr>
          <w:p w14:paraId="24A26498" w14:textId="01057AB2" w:rsidR="00112B1B" w:rsidRDefault="00112B1B" w:rsidP="00112B1B">
            <w:r w:rsidRPr="00F535FB">
              <w:t>X</w:t>
            </w:r>
          </w:p>
        </w:tc>
      </w:tr>
      <w:tr w:rsidR="00931F08" w14:paraId="65209187" w14:textId="77777777" w:rsidTr="00112B1B">
        <w:tc>
          <w:tcPr>
            <w:tcW w:w="828" w:type="dxa"/>
            <w:vAlign w:val="center"/>
          </w:tcPr>
          <w:p w14:paraId="508D8F06" w14:textId="4073B424" w:rsidR="00931F08" w:rsidRPr="00BC2F0B" w:rsidRDefault="00931F08" w:rsidP="00DD3144">
            <w:pPr>
              <w:rPr>
                <w:b/>
                <w:bCs/>
              </w:rPr>
            </w:pPr>
            <w:r w:rsidRPr="00BC2F0B">
              <w:rPr>
                <w:b/>
                <w:bCs/>
              </w:rPr>
              <w:t>1.18.1</w:t>
            </w:r>
          </w:p>
        </w:tc>
        <w:tc>
          <w:tcPr>
            <w:tcW w:w="9612"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112B1B">
        <w:trPr>
          <w:trHeight w:val="1020"/>
        </w:trPr>
        <w:tc>
          <w:tcPr>
            <w:tcW w:w="828" w:type="dxa"/>
            <w:vAlign w:val="center"/>
          </w:tcPr>
          <w:p w14:paraId="021DEDA1" w14:textId="77777777" w:rsidR="00931F08" w:rsidRDefault="00931F08" w:rsidP="00DD3144"/>
        </w:tc>
        <w:tc>
          <w:tcPr>
            <w:tcW w:w="9612" w:type="dxa"/>
            <w:gridSpan w:val="5"/>
            <w:shd w:val="clear" w:color="auto" w:fill="auto"/>
            <w:vAlign w:val="center"/>
          </w:tcPr>
          <w:p w14:paraId="5131DA9B" w14:textId="28B0B238" w:rsidR="00931F08" w:rsidRDefault="00112B1B" w:rsidP="00112B1B">
            <w:pPr>
              <w:jc w:val="lowKashida"/>
            </w:pPr>
            <w:r w:rsidRPr="00112B1B">
              <w:t>No. Since the GCOM Guideline does not require or recommend climate-related disclosures, there is no divergence in disclosure obligations across different entities. All entities identified</w:t>
            </w:r>
            <w:r>
              <w:t xml:space="preserve"> </w:t>
            </w:r>
            <w:r w:rsidRPr="00112B1B">
              <w:t>(primarily government bodies and SOEs) are subject to the same governance, risk, and performance controls, but not to specific environmental disclosure mandates under this guideline.</w:t>
            </w:r>
          </w:p>
        </w:tc>
      </w:tr>
      <w:tr w:rsidR="00931F08" w14:paraId="7F46C30B" w14:textId="77777777" w:rsidTr="00112B1B">
        <w:tc>
          <w:tcPr>
            <w:tcW w:w="828" w:type="dxa"/>
            <w:vAlign w:val="center"/>
          </w:tcPr>
          <w:p w14:paraId="71656140" w14:textId="2B9A3B9D" w:rsidR="00931F08" w:rsidRPr="00BC2F0B" w:rsidRDefault="00931F08" w:rsidP="00DD3144">
            <w:pPr>
              <w:rPr>
                <w:b/>
                <w:bCs/>
              </w:rPr>
            </w:pPr>
            <w:r w:rsidRPr="00BC2F0B">
              <w:rPr>
                <w:b/>
                <w:bCs/>
              </w:rPr>
              <w:t>1.18.2</w:t>
            </w:r>
          </w:p>
        </w:tc>
        <w:tc>
          <w:tcPr>
            <w:tcW w:w="9612"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112B1B">
        <w:trPr>
          <w:trHeight w:val="1020"/>
        </w:trPr>
        <w:tc>
          <w:tcPr>
            <w:tcW w:w="828" w:type="dxa"/>
            <w:vAlign w:val="center"/>
          </w:tcPr>
          <w:p w14:paraId="4156F77F" w14:textId="77777777" w:rsidR="00931F08" w:rsidRDefault="00931F08" w:rsidP="00DD3144"/>
        </w:tc>
        <w:tc>
          <w:tcPr>
            <w:tcW w:w="9612" w:type="dxa"/>
            <w:gridSpan w:val="5"/>
            <w:shd w:val="clear" w:color="auto" w:fill="auto"/>
            <w:vAlign w:val="center"/>
          </w:tcPr>
          <w:p w14:paraId="73EE4A2D" w14:textId="5B97CB6A" w:rsidR="00A81831" w:rsidRDefault="00A81831" w:rsidP="00A81831">
            <w:r>
              <w:t>No, the targeted entities for disclosing GHG emissions offsets or removals do not differ from those identified in Q1.1. However, it is important to clarify that:</w:t>
            </w:r>
          </w:p>
          <w:p w14:paraId="06142BCE" w14:textId="2579C700" w:rsidR="00A81831" w:rsidRDefault="00A81831" w:rsidP="00A81831">
            <w:pPr>
              <w:pStyle w:val="ListParagraph"/>
              <w:numPr>
                <w:ilvl w:val="0"/>
                <w:numId w:val="57"/>
              </w:numPr>
            </w:pPr>
            <w:r>
              <w:t>The GCOM Guideline does not require or recommend the disclosure of GHG emissions offsets or removals.</w:t>
            </w:r>
          </w:p>
          <w:p w14:paraId="2EFFC951" w14:textId="3922C3F1" w:rsidR="00A81831" w:rsidRDefault="00A81831" w:rsidP="00A81831">
            <w:pPr>
              <w:pStyle w:val="ListParagraph"/>
              <w:numPr>
                <w:ilvl w:val="0"/>
                <w:numId w:val="57"/>
              </w:numPr>
            </w:pPr>
            <w:r>
              <w:t>Therefore, no separate or additional set of entities is targeted for this type of disclosure.</w:t>
            </w:r>
          </w:p>
          <w:p w14:paraId="4061A97D" w14:textId="25DAE62B" w:rsidR="00931F08" w:rsidRDefault="00A81831" w:rsidP="00A81831">
            <w:pPr>
              <w:pStyle w:val="ListParagraph"/>
              <w:numPr>
                <w:ilvl w:val="0"/>
                <w:numId w:val="57"/>
              </w:numPr>
            </w:pPr>
            <w:r>
              <w:lastRenderedPageBreak/>
              <w:t>All compliance obligations under the GCOM Guideline remain focused on organizational governance, risk, and performance, without extending to climate-specific reporting thresholds.</w:t>
            </w:r>
          </w:p>
        </w:tc>
      </w:tr>
      <w:tr w:rsidR="00931F08" w14:paraId="07EBC884" w14:textId="77777777" w:rsidTr="00112B1B">
        <w:tc>
          <w:tcPr>
            <w:tcW w:w="828" w:type="dxa"/>
            <w:vAlign w:val="center"/>
          </w:tcPr>
          <w:p w14:paraId="3C3A164B" w14:textId="78A242EE" w:rsidR="00931F08" w:rsidRPr="00BC2F0B" w:rsidRDefault="00931F08" w:rsidP="00DD3144">
            <w:pPr>
              <w:rPr>
                <w:b/>
                <w:bCs/>
              </w:rPr>
            </w:pPr>
            <w:r w:rsidRPr="00BC2F0B">
              <w:rPr>
                <w:b/>
                <w:bCs/>
              </w:rPr>
              <w:lastRenderedPageBreak/>
              <w:t>1.18.3</w:t>
            </w:r>
          </w:p>
        </w:tc>
        <w:tc>
          <w:tcPr>
            <w:tcW w:w="9612"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112B1B">
        <w:trPr>
          <w:trHeight w:val="1020"/>
        </w:trPr>
        <w:tc>
          <w:tcPr>
            <w:tcW w:w="828" w:type="dxa"/>
            <w:vAlign w:val="center"/>
          </w:tcPr>
          <w:p w14:paraId="7723B571" w14:textId="77777777" w:rsidR="00931F08" w:rsidRDefault="00931F08" w:rsidP="00DD3144"/>
        </w:tc>
        <w:tc>
          <w:tcPr>
            <w:tcW w:w="9612" w:type="dxa"/>
            <w:gridSpan w:val="5"/>
            <w:shd w:val="clear" w:color="auto" w:fill="auto"/>
            <w:vAlign w:val="center"/>
          </w:tcPr>
          <w:p w14:paraId="2FF4AF94" w14:textId="74C3BD07" w:rsidR="00931F08" w:rsidRDefault="006462EA" w:rsidP="006462EA">
            <w:pPr>
              <w:jc w:val="lowKashida"/>
            </w:pPr>
            <w:r>
              <w:t>There is no variation in the targeted entities for GHG emissions reduction disclosures under the GCOM Guideline, because such disclosures are neither required nor recommended. All compliance obligations apply equally to public sector bodies and SOEs without climate-specific duties.</w:t>
            </w:r>
          </w:p>
        </w:tc>
      </w:tr>
      <w:tr w:rsidR="00931F08" w14:paraId="1B0925DC" w14:textId="77777777" w:rsidTr="00112B1B">
        <w:tc>
          <w:tcPr>
            <w:tcW w:w="828" w:type="dxa"/>
            <w:vAlign w:val="center"/>
          </w:tcPr>
          <w:p w14:paraId="1C2F4545" w14:textId="7B7B836B" w:rsidR="00931F08" w:rsidRPr="00BC2F0B" w:rsidRDefault="00931F08" w:rsidP="00DD3144">
            <w:pPr>
              <w:rPr>
                <w:b/>
                <w:bCs/>
              </w:rPr>
            </w:pPr>
            <w:r w:rsidRPr="00BC2F0B">
              <w:rPr>
                <w:b/>
                <w:bCs/>
              </w:rPr>
              <w:t>1.18.4</w:t>
            </w:r>
          </w:p>
        </w:tc>
        <w:tc>
          <w:tcPr>
            <w:tcW w:w="9612"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112B1B">
        <w:trPr>
          <w:trHeight w:val="1020"/>
        </w:trPr>
        <w:tc>
          <w:tcPr>
            <w:tcW w:w="828" w:type="dxa"/>
            <w:vAlign w:val="center"/>
          </w:tcPr>
          <w:p w14:paraId="7DB53ED0" w14:textId="77777777" w:rsidR="00931F08" w:rsidRDefault="00931F08" w:rsidP="00DD3144"/>
        </w:tc>
        <w:tc>
          <w:tcPr>
            <w:tcW w:w="9612" w:type="dxa"/>
            <w:gridSpan w:val="5"/>
            <w:shd w:val="clear" w:color="auto" w:fill="auto"/>
            <w:vAlign w:val="center"/>
          </w:tcPr>
          <w:p w14:paraId="2D37B849" w14:textId="390686E8" w:rsidR="00931F08" w:rsidRDefault="00183C9E" w:rsidP="00183C9E">
            <w:r w:rsidRPr="00183C9E">
              <w:t>No, the targeted entities for disclosing other climate-related targets do not differ from those identified in Q1.1.</w:t>
            </w:r>
          </w:p>
        </w:tc>
      </w:tr>
      <w:tr w:rsidR="00931F08" w14:paraId="3F5D732A" w14:textId="77777777" w:rsidTr="00112B1B">
        <w:tc>
          <w:tcPr>
            <w:tcW w:w="828" w:type="dxa"/>
            <w:vAlign w:val="center"/>
          </w:tcPr>
          <w:p w14:paraId="2CFA4080" w14:textId="65A177F4" w:rsidR="00931F08" w:rsidRPr="00BC2F0B" w:rsidRDefault="00931F08" w:rsidP="00DD3144">
            <w:pPr>
              <w:rPr>
                <w:b/>
                <w:bCs/>
              </w:rPr>
            </w:pPr>
            <w:r w:rsidRPr="00BC2F0B">
              <w:rPr>
                <w:b/>
                <w:bCs/>
              </w:rPr>
              <w:t>1.18.5</w:t>
            </w:r>
          </w:p>
        </w:tc>
        <w:tc>
          <w:tcPr>
            <w:tcW w:w="9612"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112B1B">
        <w:trPr>
          <w:trHeight w:val="1020"/>
        </w:trPr>
        <w:tc>
          <w:tcPr>
            <w:tcW w:w="828" w:type="dxa"/>
            <w:vAlign w:val="center"/>
          </w:tcPr>
          <w:p w14:paraId="3024F08D" w14:textId="77777777" w:rsidR="00931F08" w:rsidRDefault="00931F08" w:rsidP="00DD3144"/>
        </w:tc>
        <w:tc>
          <w:tcPr>
            <w:tcW w:w="9612" w:type="dxa"/>
            <w:gridSpan w:val="5"/>
            <w:shd w:val="clear" w:color="auto" w:fill="auto"/>
            <w:vAlign w:val="center"/>
          </w:tcPr>
          <w:p w14:paraId="142D13FD" w14:textId="359089A0" w:rsidR="00931F08" w:rsidRDefault="00183C9E" w:rsidP="00183C9E">
            <w:r w:rsidRPr="00183C9E">
              <w:t>No, the targeted entities for disclosing physical climate risk do not differ from those identified in Q1.1.</w:t>
            </w:r>
          </w:p>
        </w:tc>
      </w:tr>
      <w:tr w:rsidR="00931F08" w14:paraId="73E434EA" w14:textId="77777777" w:rsidTr="00112B1B">
        <w:tc>
          <w:tcPr>
            <w:tcW w:w="828" w:type="dxa"/>
            <w:vAlign w:val="center"/>
          </w:tcPr>
          <w:p w14:paraId="56EBE628" w14:textId="7F8C4846" w:rsidR="00931F08" w:rsidRPr="00BC2F0B" w:rsidRDefault="00931F08" w:rsidP="00DD3144">
            <w:pPr>
              <w:rPr>
                <w:b/>
                <w:bCs/>
              </w:rPr>
            </w:pPr>
            <w:r w:rsidRPr="00BC2F0B">
              <w:rPr>
                <w:b/>
                <w:bCs/>
              </w:rPr>
              <w:t>1.18.6</w:t>
            </w:r>
          </w:p>
        </w:tc>
        <w:tc>
          <w:tcPr>
            <w:tcW w:w="9612"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112B1B">
        <w:trPr>
          <w:trHeight w:val="1020"/>
        </w:trPr>
        <w:tc>
          <w:tcPr>
            <w:tcW w:w="828" w:type="dxa"/>
            <w:vAlign w:val="center"/>
          </w:tcPr>
          <w:p w14:paraId="7F3E2F14" w14:textId="77777777" w:rsidR="00931F08" w:rsidRDefault="00931F08" w:rsidP="00DD3144"/>
        </w:tc>
        <w:tc>
          <w:tcPr>
            <w:tcW w:w="9612" w:type="dxa"/>
            <w:gridSpan w:val="5"/>
            <w:shd w:val="clear" w:color="auto" w:fill="auto"/>
            <w:vAlign w:val="center"/>
          </w:tcPr>
          <w:p w14:paraId="0FA0FC71" w14:textId="11FA284B" w:rsidR="00931F08" w:rsidRDefault="00D437D1" w:rsidP="00D437D1">
            <w:r w:rsidRPr="00D437D1">
              <w:t>No, the targeted entities for disclosing climate transition risk do not differ from those identified in Q1.1.</w:t>
            </w:r>
          </w:p>
        </w:tc>
      </w:tr>
      <w:tr w:rsidR="00931F08" w14:paraId="3ECA0ED6" w14:textId="77777777" w:rsidTr="00112B1B">
        <w:tc>
          <w:tcPr>
            <w:tcW w:w="828" w:type="dxa"/>
            <w:vAlign w:val="center"/>
          </w:tcPr>
          <w:p w14:paraId="5535A5EC" w14:textId="2E88D1A6" w:rsidR="00931F08" w:rsidRPr="00BC2F0B" w:rsidRDefault="00931F08" w:rsidP="00DD3144">
            <w:pPr>
              <w:rPr>
                <w:b/>
                <w:bCs/>
              </w:rPr>
            </w:pPr>
            <w:r w:rsidRPr="00BC2F0B">
              <w:rPr>
                <w:b/>
                <w:bCs/>
              </w:rPr>
              <w:lastRenderedPageBreak/>
              <w:t>1.18.7</w:t>
            </w:r>
          </w:p>
        </w:tc>
        <w:tc>
          <w:tcPr>
            <w:tcW w:w="9612"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112B1B">
        <w:trPr>
          <w:trHeight w:val="1020"/>
        </w:trPr>
        <w:tc>
          <w:tcPr>
            <w:tcW w:w="828" w:type="dxa"/>
            <w:vAlign w:val="center"/>
          </w:tcPr>
          <w:p w14:paraId="426687B8" w14:textId="77777777" w:rsidR="00931F08" w:rsidRDefault="00931F08" w:rsidP="00DD3144"/>
        </w:tc>
        <w:tc>
          <w:tcPr>
            <w:tcW w:w="9612" w:type="dxa"/>
            <w:gridSpan w:val="5"/>
            <w:shd w:val="clear" w:color="auto" w:fill="auto"/>
            <w:vAlign w:val="center"/>
          </w:tcPr>
          <w:p w14:paraId="72716685" w14:textId="45700325" w:rsidR="00931F08" w:rsidRDefault="00D437D1" w:rsidP="00D437D1">
            <w:r w:rsidRPr="00D437D1">
              <w:t>No, the targeted entities for disclosing a climate transition plan do not differ from those identified in Q1.1.</w:t>
            </w:r>
          </w:p>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112B1B">
        <w:tc>
          <w:tcPr>
            <w:tcW w:w="828" w:type="dxa"/>
            <w:vAlign w:val="center"/>
          </w:tcPr>
          <w:p w14:paraId="3A2B14B2" w14:textId="3DE7AF9E" w:rsidR="00B0479E" w:rsidRPr="00920154" w:rsidRDefault="00B0479E" w:rsidP="00DD3144">
            <w:pPr>
              <w:rPr>
                <w:b/>
                <w:bCs/>
              </w:rPr>
            </w:pPr>
            <w:r w:rsidRPr="00920154">
              <w:rPr>
                <w:b/>
                <w:bCs/>
              </w:rPr>
              <w:t>1.1</w:t>
            </w:r>
            <w:r>
              <w:rPr>
                <w:b/>
                <w:bCs/>
              </w:rPr>
              <w:t>9</w:t>
            </w:r>
          </w:p>
        </w:tc>
        <w:tc>
          <w:tcPr>
            <w:tcW w:w="9612"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112B1B">
        <w:trPr>
          <w:trHeight w:val="533"/>
        </w:trPr>
        <w:tc>
          <w:tcPr>
            <w:tcW w:w="828" w:type="dxa"/>
            <w:vAlign w:val="center"/>
          </w:tcPr>
          <w:p w14:paraId="17181FB4" w14:textId="654C08A7" w:rsidR="00B0479E" w:rsidRDefault="00B0479E" w:rsidP="00DD3144">
            <w:r>
              <w:t>1.19.1</w:t>
            </w:r>
          </w:p>
        </w:tc>
        <w:tc>
          <w:tcPr>
            <w:tcW w:w="4898"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4714"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112B1B">
        <w:trPr>
          <w:trHeight w:val="533"/>
        </w:trPr>
        <w:tc>
          <w:tcPr>
            <w:tcW w:w="828" w:type="dxa"/>
            <w:vAlign w:val="center"/>
          </w:tcPr>
          <w:p w14:paraId="218AE6A1" w14:textId="2D580C31" w:rsidR="00B0479E" w:rsidRDefault="00B0479E" w:rsidP="00DD3144">
            <w:r>
              <w:t>1.19.2</w:t>
            </w:r>
          </w:p>
        </w:tc>
        <w:tc>
          <w:tcPr>
            <w:tcW w:w="4898"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4714"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112B1B">
        <w:trPr>
          <w:trHeight w:val="533"/>
        </w:trPr>
        <w:tc>
          <w:tcPr>
            <w:tcW w:w="828" w:type="dxa"/>
            <w:vAlign w:val="center"/>
          </w:tcPr>
          <w:p w14:paraId="683A6C5F" w14:textId="06277DD1" w:rsidR="00B0479E" w:rsidRDefault="00B0479E" w:rsidP="00DD3144">
            <w:r>
              <w:t>1.19.3</w:t>
            </w:r>
          </w:p>
        </w:tc>
        <w:tc>
          <w:tcPr>
            <w:tcW w:w="4898"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4714"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112B1B">
        <w:trPr>
          <w:trHeight w:val="533"/>
        </w:trPr>
        <w:tc>
          <w:tcPr>
            <w:tcW w:w="828" w:type="dxa"/>
            <w:vAlign w:val="center"/>
          </w:tcPr>
          <w:p w14:paraId="3570F437" w14:textId="4D3DB0F2" w:rsidR="00B0479E" w:rsidRDefault="00B0479E" w:rsidP="00DD3144">
            <w:r>
              <w:t>1.19.4</w:t>
            </w:r>
          </w:p>
        </w:tc>
        <w:tc>
          <w:tcPr>
            <w:tcW w:w="4898"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4714"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112B1B">
        <w:trPr>
          <w:trHeight w:val="533"/>
        </w:trPr>
        <w:tc>
          <w:tcPr>
            <w:tcW w:w="828" w:type="dxa"/>
            <w:vAlign w:val="center"/>
          </w:tcPr>
          <w:p w14:paraId="409A88FC" w14:textId="6F719441" w:rsidR="00B0479E" w:rsidRDefault="00B0479E" w:rsidP="00DD3144">
            <w:r>
              <w:t>1.19.5</w:t>
            </w:r>
          </w:p>
        </w:tc>
        <w:tc>
          <w:tcPr>
            <w:tcW w:w="4898"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4714"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112B1B">
        <w:trPr>
          <w:trHeight w:val="533"/>
        </w:trPr>
        <w:tc>
          <w:tcPr>
            <w:tcW w:w="828" w:type="dxa"/>
            <w:vAlign w:val="center"/>
          </w:tcPr>
          <w:p w14:paraId="607EB4BA" w14:textId="53F2481D" w:rsidR="00B0479E" w:rsidRDefault="00B0479E" w:rsidP="00DD3144">
            <w:r>
              <w:t>1.19.6</w:t>
            </w:r>
          </w:p>
        </w:tc>
        <w:tc>
          <w:tcPr>
            <w:tcW w:w="4898"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4714"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112B1B">
        <w:trPr>
          <w:trHeight w:val="533"/>
        </w:trPr>
        <w:tc>
          <w:tcPr>
            <w:tcW w:w="828" w:type="dxa"/>
            <w:vAlign w:val="center"/>
          </w:tcPr>
          <w:p w14:paraId="024F02FA" w14:textId="3AB2CF4B" w:rsidR="00B0479E" w:rsidRDefault="00B0479E" w:rsidP="00DD3144">
            <w:r>
              <w:t>1.19.7</w:t>
            </w:r>
          </w:p>
        </w:tc>
        <w:tc>
          <w:tcPr>
            <w:tcW w:w="4898"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4714"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112B1B">
        <w:trPr>
          <w:trHeight w:val="533"/>
        </w:trPr>
        <w:tc>
          <w:tcPr>
            <w:tcW w:w="828" w:type="dxa"/>
            <w:vAlign w:val="center"/>
          </w:tcPr>
          <w:p w14:paraId="4544D237" w14:textId="0F68CCC3" w:rsidR="00B0479E" w:rsidRDefault="00B0479E" w:rsidP="00DD3144">
            <w:r>
              <w:t>1.19.8</w:t>
            </w:r>
          </w:p>
        </w:tc>
        <w:tc>
          <w:tcPr>
            <w:tcW w:w="4898"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4714"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112B1B">
        <w:trPr>
          <w:trHeight w:val="602"/>
        </w:trPr>
        <w:tc>
          <w:tcPr>
            <w:tcW w:w="828" w:type="dxa"/>
            <w:vAlign w:val="center"/>
          </w:tcPr>
          <w:p w14:paraId="37939BAF" w14:textId="09587DFA" w:rsidR="00B0479E" w:rsidRPr="00920154" w:rsidRDefault="00B0479E" w:rsidP="00DD3144">
            <w:pPr>
              <w:rPr>
                <w:b/>
                <w:bCs/>
              </w:rPr>
            </w:pPr>
            <w:r w:rsidRPr="00920154">
              <w:rPr>
                <w:b/>
                <w:bCs/>
              </w:rPr>
              <w:t>1.</w:t>
            </w:r>
            <w:r>
              <w:rPr>
                <w:b/>
                <w:bCs/>
              </w:rPr>
              <w:t>20</w:t>
            </w:r>
          </w:p>
        </w:tc>
        <w:tc>
          <w:tcPr>
            <w:tcW w:w="9612"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112B1B">
        <w:trPr>
          <w:trHeight w:val="38"/>
        </w:trPr>
        <w:tc>
          <w:tcPr>
            <w:tcW w:w="828" w:type="dxa"/>
            <w:vAlign w:val="center"/>
          </w:tcPr>
          <w:p w14:paraId="15F2841E" w14:textId="26085E1F" w:rsidR="00B0479E" w:rsidRDefault="00B0479E" w:rsidP="00DD3144">
            <w:r>
              <w:t>1.20.1</w:t>
            </w:r>
          </w:p>
        </w:tc>
        <w:tc>
          <w:tcPr>
            <w:tcW w:w="4898"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112B1B">
        <w:trPr>
          <w:trHeight w:val="37"/>
        </w:trPr>
        <w:tc>
          <w:tcPr>
            <w:tcW w:w="828" w:type="dxa"/>
            <w:vAlign w:val="center"/>
          </w:tcPr>
          <w:p w14:paraId="0C7D83E2" w14:textId="0EF251C0" w:rsidR="00B0479E" w:rsidRDefault="00B0479E" w:rsidP="00DD3144">
            <w:r>
              <w:t>1.20.2</w:t>
            </w:r>
          </w:p>
        </w:tc>
        <w:tc>
          <w:tcPr>
            <w:tcW w:w="4898"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112B1B">
        <w:trPr>
          <w:trHeight w:val="37"/>
        </w:trPr>
        <w:tc>
          <w:tcPr>
            <w:tcW w:w="828" w:type="dxa"/>
            <w:vAlign w:val="center"/>
          </w:tcPr>
          <w:p w14:paraId="1D5A5CD6" w14:textId="2E70A6E7" w:rsidR="00B0479E" w:rsidRDefault="00B0479E" w:rsidP="00DD3144">
            <w:r>
              <w:t>1.20.3</w:t>
            </w:r>
          </w:p>
        </w:tc>
        <w:tc>
          <w:tcPr>
            <w:tcW w:w="4898"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112B1B">
        <w:trPr>
          <w:trHeight w:val="37"/>
        </w:trPr>
        <w:tc>
          <w:tcPr>
            <w:tcW w:w="828" w:type="dxa"/>
            <w:vAlign w:val="center"/>
          </w:tcPr>
          <w:p w14:paraId="3B2D33A4" w14:textId="21A559CB" w:rsidR="00B0479E" w:rsidRDefault="00B0479E" w:rsidP="00DD3144">
            <w:r>
              <w:t>1.20.4</w:t>
            </w:r>
          </w:p>
        </w:tc>
        <w:tc>
          <w:tcPr>
            <w:tcW w:w="4898"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112B1B">
        <w:trPr>
          <w:trHeight w:val="37"/>
        </w:trPr>
        <w:tc>
          <w:tcPr>
            <w:tcW w:w="828" w:type="dxa"/>
            <w:vAlign w:val="center"/>
          </w:tcPr>
          <w:p w14:paraId="697787BB" w14:textId="2141A193" w:rsidR="00B0479E" w:rsidRDefault="00B0479E" w:rsidP="00DD3144">
            <w:r>
              <w:t>1.20.5</w:t>
            </w:r>
          </w:p>
        </w:tc>
        <w:tc>
          <w:tcPr>
            <w:tcW w:w="4898"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112B1B">
        <w:trPr>
          <w:trHeight w:val="37"/>
        </w:trPr>
        <w:tc>
          <w:tcPr>
            <w:tcW w:w="828" w:type="dxa"/>
            <w:vAlign w:val="center"/>
          </w:tcPr>
          <w:p w14:paraId="4FE3769B" w14:textId="66924614" w:rsidR="00B0479E" w:rsidRDefault="00B0479E" w:rsidP="00DD3144">
            <w:r>
              <w:t>1.20.6</w:t>
            </w:r>
          </w:p>
        </w:tc>
        <w:tc>
          <w:tcPr>
            <w:tcW w:w="4898"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112B1B">
        <w:trPr>
          <w:trHeight w:val="602"/>
        </w:trPr>
        <w:tc>
          <w:tcPr>
            <w:tcW w:w="828" w:type="dxa"/>
            <w:vAlign w:val="center"/>
          </w:tcPr>
          <w:p w14:paraId="08859E01" w14:textId="0350EE27" w:rsidR="00B0479E" w:rsidRPr="00920154" w:rsidRDefault="00B0479E" w:rsidP="00DD3144">
            <w:pPr>
              <w:rPr>
                <w:b/>
                <w:bCs/>
              </w:rPr>
            </w:pPr>
            <w:r w:rsidRPr="00920154">
              <w:rPr>
                <w:b/>
                <w:bCs/>
              </w:rPr>
              <w:t>1.2</w:t>
            </w:r>
            <w:r>
              <w:rPr>
                <w:b/>
                <w:bCs/>
              </w:rPr>
              <w:t>1</w:t>
            </w:r>
          </w:p>
        </w:tc>
        <w:tc>
          <w:tcPr>
            <w:tcW w:w="9612"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112B1B">
        <w:trPr>
          <w:trHeight w:val="1020"/>
        </w:trPr>
        <w:tc>
          <w:tcPr>
            <w:tcW w:w="828" w:type="dxa"/>
            <w:vAlign w:val="center"/>
          </w:tcPr>
          <w:p w14:paraId="68A11B21" w14:textId="77777777" w:rsidR="00B0479E" w:rsidRDefault="00B0479E" w:rsidP="00DD3144"/>
        </w:tc>
        <w:tc>
          <w:tcPr>
            <w:tcW w:w="9612"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112B1B">
        <w:trPr>
          <w:trHeight w:val="37"/>
        </w:trPr>
        <w:tc>
          <w:tcPr>
            <w:tcW w:w="828" w:type="dxa"/>
            <w:vAlign w:val="center"/>
          </w:tcPr>
          <w:p w14:paraId="00B2F082" w14:textId="7ADD724D" w:rsidR="00B0479E" w:rsidRPr="00920154" w:rsidRDefault="00B0479E" w:rsidP="00DD3144">
            <w:pPr>
              <w:rPr>
                <w:b/>
                <w:bCs/>
              </w:rPr>
            </w:pPr>
            <w:r w:rsidRPr="00920154">
              <w:rPr>
                <w:b/>
                <w:bCs/>
              </w:rPr>
              <w:t>1.2</w:t>
            </w:r>
            <w:r>
              <w:rPr>
                <w:b/>
                <w:bCs/>
              </w:rPr>
              <w:t>2</w:t>
            </w:r>
          </w:p>
        </w:tc>
        <w:tc>
          <w:tcPr>
            <w:tcW w:w="9612"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112B1B">
        <w:trPr>
          <w:trHeight w:val="75"/>
        </w:trPr>
        <w:tc>
          <w:tcPr>
            <w:tcW w:w="828" w:type="dxa"/>
            <w:vAlign w:val="center"/>
          </w:tcPr>
          <w:p w14:paraId="18272361" w14:textId="44F608AE" w:rsidR="00B0479E" w:rsidRDefault="00B0479E" w:rsidP="00DD3144">
            <w:r>
              <w:t>1.22.1</w:t>
            </w:r>
          </w:p>
        </w:tc>
        <w:tc>
          <w:tcPr>
            <w:tcW w:w="4898"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112B1B">
        <w:trPr>
          <w:trHeight w:val="74"/>
        </w:trPr>
        <w:tc>
          <w:tcPr>
            <w:tcW w:w="828" w:type="dxa"/>
            <w:vAlign w:val="center"/>
          </w:tcPr>
          <w:p w14:paraId="23268D50" w14:textId="2492C1BD" w:rsidR="00B0479E" w:rsidRDefault="00B0479E" w:rsidP="00DD3144">
            <w:r>
              <w:t>1.22.2</w:t>
            </w:r>
          </w:p>
        </w:tc>
        <w:tc>
          <w:tcPr>
            <w:tcW w:w="4898"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4714"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112B1B">
        <w:trPr>
          <w:trHeight w:val="74"/>
        </w:trPr>
        <w:tc>
          <w:tcPr>
            <w:tcW w:w="828" w:type="dxa"/>
            <w:vAlign w:val="center"/>
          </w:tcPr>
          <w:p w14:paraId="2E0AA23E" w14:textId="1D297814" w:rsidR="00B0479E" w:rsidRDefault="00B0479E" w:rsidP="00DD3144">
            <w:r>
              <w:t>1.22.3</w:t>
            </w:r>
          </w:p>
        </w:tc>
        <w:tc>
          <w:tcPr>
            <w:tcW w:w="4898"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4714"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112B1B">
        <w:trPr>
          <w:trHeight w:val="74"/>
        </w:trPr>
        <w:tc>
          <w:tcPr>
            <w:tcW w:w="828" w:type="dxa"/>
            <w:vAlign w:val="center"/>
          </w:tcPr>
          <w:p w14:paraId="2BE46BC4" w14:textId="000FD978" w:rsidR="00B0479E" w:rsidRPr="00920154" w:rsidRDefault="00B0479E" w:rsidP="00DD3144">
            <w:pPr>
              <w:rPr>
                <w:b/>
                <w:bCs/>
              </w:rPr>
            </w:pPr>
            <w:r w:rsidRPr="00920154">
              <w:rPr>
                <w:b/>
                <w:bCs/>
              </w:rPr>
              <w:t>1.2</w:t>
            </w:r>
            <w:r>
              <w:rPr>
                <w:b/>
                <w:bCs/>
              </w:rPr>
              <w:t>3</w:t>
            </w:r>
          </w:p>
        </w:tc>
        <w:tc>
          <w:tcPr>
            <w:tcW w:w="9612"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112B1B">
        <w:trPr>
          <w:trHeight w:val="75"/>
        </w:trPr>
        <w:tc>
          <w:tcPr>
            <w:tcW w:w="828" w:type="dxa"/>
            <w:vAlign w:val="center"/>
          </w:tcPr>
          <w:p w14:paraId="3A5DA6D5" w14:textId="2D9A1A97" w:rsidR="00B0479E" w:rsidRDefault="00B0479E" w:rsidP="00DD3144">
            <w:r>
              <w:t>1.23.1</w:t>
            </w:r>
          </w:p>
        </w:tc>
        <w:tc>
          <w:tcPr>
            <w:tcW w:w="4898"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112B1B">
        <w:trPr>
          <w:trHeight w:val="74"/>
        </w:trPr>
        <w:tc>
          <w:tcPr>
            <w:tcW w:w="828" w:type="dxa"/>
            <w:vAlign w:val="center"/>
          </w:tcPr>
          <w:p w14:paraId="7343A6F7" w14:textId="094211A3" w:rsidR="00B0479E" w:rsidRDefault="00B0479E" w:rsidP="00DD3144">
            <w:r>
              <w:t>1.23.2</w:t>
            </w:r>
          </w:p>
        </w:tc>
        <w:tc>
          <w:tcPr>
            <w:tcW w:w="4898"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4714"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112B1B">
        <w:trPr>
          <w:trHeight w:val="74"/>
        </w:trPr>
        <w:tc>
          <w:tcPr>
            <w:tcW w:w="828" w:type="dxa"/>
            <w:vAlign w:val="center"/>
          </w:tcPr>
          <w:p w14:paraId="5D2B8A99" w14:textId="72E29506" w:rsidR="00B0479E" w:rsidRDefault="00B0479E" w:rsidP="00DD3144">
            <w:r>
              <w:t>1.23.3</w:t>
            </w:r>
          </w:p>
        </w:tc>
        <w:tc>
          <w:tcPr>
            <w:tcW w:w="4898"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4714"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112B1B">
        <w:trPr>
          <w:trHeight w:val="74"/>
        </w:trPr>
        <w:tc>
          <w:tcPr>
            <w:tcW w:w="828" w:type="dxa"/>
            <w:vAlign w:val="center"/>
          </w:tcPr>
          <w:p w14:paraId="19078010" w14:textId="51CFBBE6" w:rsidR="00B0479E" w:rsidRPr="00FF7131" w:rsidRDefault="00B0479E" w:rsidP="00DD3144">
            <w:pPr>
              <w:rPr>
                <w:b/>
                <w:bCs/>
              </w:rPr>
            </w:pPr>
            <w:r w:rsidRPr="00FF7131">
              <w:rPr>
                <w:b/>
                <w:bCs/>
              </w:rPr>
              <w:t>1.2</w:t>
            </w:r>
            <w:r>
              <w:rPr>
                <w:b/>
                <w:bCs/>
              </w:rPr>
              <w:t>4</w:t>
            </w:r>
          </w:p>
        </w:tc>
        <w:tc>
          <w:tcPr>
            <w:tcW w:w="9612"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112B1B">
        <w:trPr>
          <w:trHeight w:val="1020"/>
        </w:trPr>
        <w:tc>
          <w:tcPr>
            <w:tcW w:w="828" w:type="dxa"/>
            <w:vAlign w:val="center"/>
          </w:tcPr>
          <w:p w14:paraId="4744EA14" w14:textId="77777777" w:rsidR="00B0479E" w:rsidRDefault="00B0479E" w:rsidP="00DD3144"/>
        </w:tc>
        <w:tc>
          <w:tcPr>
            <w:tcW w:w="9612"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112B1B">
        <w:trPr>
          <w:trHeight w:val="58"/>
        </w:trPr>
        <w:tc>
          <w:tcPr>
            <w:tcW w:w="828"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112B1B">
        <w:trPr>
          <w:trHeight w:val="62"/>
        </w:trPr>
        <w:tc>
          <w:tcPr>
            <w:tcW w:w="828" w:type="dxa"/>
            <w:vAlign w:val="center"/>
          </w:tcPr>
          <w:p w14:paraId="00C2360A" w14:textId="754DCE3A" w:rsidR="00B0479E" w:rsidRPr="00FF7131" w:rsidRDefault="00B0479E" w:rsidP="00DD3144">
            <w:pPr>
              <w:spacing w:line="276" w:lineRule="auto"/>
              <w:rPr>
                <w:rFonts w:ascii="Calibri" w:hAnsi="Calibri" w:cs="Calibri"/>
                <w:b/>
                <w:bCs/>
              </w:rPr>
            </w:pPr>
          </w:p>
        </w:tc>
        <w:tc>
          <w:tcPr>
            <w:tcW w:w="3507"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391"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112B1B">
        <w:trPr>
          <w:trHeight w:val="60"/>
        </w:trPr>
        <w:tc>
          <w:tcPr>
            <w:tcW w:w="828"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3507"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391" w:type="dxa"/>
            <w:gridSpan w:val="2"/>
            <w:vAlign w:val="center"/>
          </w:tcPr>
          <w:p w14:paraId="511A7A52" w14:textId="77777777" w:rsidR="00B0479E" w:rsidRDefault="00B0479E" w:rsidP="00DD3144">
            <w:pPr>
              <w:spacing w:line="276" w:lineRule="auto"/>
              <w:rPr>
                <w:rFonts w:ascii="Calibri" w:hAnsi="Calibri" w:cs="Calibri"/>
              </w:rPr>
            </w:pPr>
          </w:p>
        </w:tc>
        <w:tc>
          <w:tcPr>
            <w:tcW w:w="1391" w:type="dxa"/>
            <w:vAlign w:val="center"/>
          </w:tcPr>
          <w:p w14:paraId="7FD38B81" w14:textId="77777777" w:rsidR="00B0479E" w:rsidRDefault="00B0479E" w:rsidP="00DD3144">
            <w:pPr>
              <w:spacing w:line="276" w:lineRule="auto"/>
              <w:rPr>
                <w:rFonts w:ascii="Calibri" w:hAnsi="Calibri" w:cs="Calibri"/>
              </w:rPr>
            </w:pPr>
          </w:p>
        </w:tc>
        <w:tc>
          <w:tcPr>
            <w:tcW w:w="3323"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112B1B">
        <w:trPr>
          <w:trHeight w:val="60"/>
        </w:trPr>
        <w:tc>
          <w:tcPr>
            <w:tcW w:w="828"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3507"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391" w:type="dxa"/>
            <w:gridSpan w:val="2"/>
            <w:vAlign w:val="center"/>
          </w:tcPr>
          <w:p w14:paraId="7DBDE4F3" w14:textId="77777777" w:rsidR="00B0479E" w:rsidRDefault="00B0479E" w:rsidP="00DD3144">
            <w:pPr>
              <w:spacing w:line="276" w:lineRule="auto"/>
              <w:rPr>
                <w:rFonts w:ascii="Calibri" w:hAnsi="Calibri" w:cs="Calibri"/>
              </w:rPr>
            </w:pPr>
          </w:p>
        </w:tc>
        <w:tc>
          <w:tcPr>
            <w:tcW w:w="1391" w:type="dxa"/>
            <w:vAlign w:val="center"/>
          </w:tcPr>
          <w:p w14:paraId="79052FDE" w14:textId="77777777" w:rsidR="00B0479E" w:rsidRDefault="00B0479E" w:rsidP="00DD3144">
            <w:pPr>
              <w:spacing w:line="276" w:lineRule="auto"/>
              <w:rPr>
                <w:rFonts w:ascii="Calibri" w:hAnsi="Calibri" w:cs="Calibri"/>
              </w:rPr>
            </w:pPr>
          </w:p>
        </w:tc>
        <w:tc>
          <w:tcPr>
            <w:tcW w:w="3323"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112B1B">
        <w:trPr>
          <w:trHeight w:val="60"/>
        </w:trPr>
        <w:tc>
          <w:tcPr>
            <w:tcW w:w="828"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3507"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391" w:type="dxa"/>
            <w:gridSpan w:val="2"/>
            <w:vAlign w:val="center"/>
          </w:tcPr>
          <w:p w14:paraId="42FBDA28" w14:textId="77777777" w:rsidR="00B0479E" w:rsidRDefault="00B0479E" w:rsidP="00DD3144">
            <w:pPr>
              <w:spacing w:line="276" w:lineRule="auto"/>
              <w:rPr>
                <w:rFonts w:ascii="Calibri" w:hAnsi="Calibri" w:cs="Calibri"/>
              </w:rPr>
            </w:pPr>
          </w:p>
        </w:tc>
        <w:tc>
          <w:tcPr>
            <w:tcW w:w="1391" w:type="dxa"/>
            <w:vAlign w:val="center"/>
          </w:tcPr>
          <w:p w14:paraId="52ED1BE7" w14:textId="77777777" w:rsidR="00B0479E" w:rsidRDefault="00B0479E" w:rsidP="00DD3144">
            <w:pPr>
              <w:spacing w:line="276" w:lineRule="auto"/>
              <w:rPr>
                <w:rFonts w:ascii="Calibri" w:hAnsi="Calibri" w:cs="Calibri"/>
              </w:rPr>
            </w:pPr>
          </w:p>
        </w:tc>
        <w:tc>
          <w:tcPr>
            <w:tcW w:w="3323"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112B1B">
        <w:trPr>
          <w:trHeight w:val="74"/>
        </w:trPr>
        <w:tc>
          <w:tcPr>
            <w:tcW w:w="828" w:type="dxa"/>
            <w:vAlign w:val="center"/>
          </w:tcPr>
          <w:p w14:paraId="038A1781" w14:textId="726AF914" w:rsidR="00B0479E" w:rsidRPr="00480247" w:rsidRDefault="00B0479E" w:rsidP="00DD3144">
            <w:pPr>
              <w:rPr>
                <w:b/>
                <w:bCs/>
              </w:rPr>
            </w:pPr>
            <w:r>
              <w:rPr>
                <w:b/>
                <w:bCs/>
              </w:rPr>
              <w:t>1.26</w:t>
            </w:r>
          </w:p>
        </w:tc>
        <w:tc>
          <w:tcPr>
            <w:tcW w:w="9612"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112B1B">
        <w:trPr>
          <w:trHeight w:val="1020"/>
        </w:trPr>
        <w:tc>
          <w:tcPr>
            <w:tcW w:w="828" w:type="dxa"/>
            <w:vAlign w:val="center"/>
          </w:tcPr>
          <w:p w14:paraId="64231479" w14:textId="77777777" w:rsidR="00B0479E" w:rsidRDefault="00B0479E" w:rsidP="00DD3144"/>
        </w:tc>
        <w:tc>
          <w:tcPr>
            <w:tcW w:w="9612" w:type="dxa"/>
            <w:gridSpan w:val="5"/>
            <w:shd w:val="clear" w:color="auto" w:fill="auto"/>
            <w:vAlign w:val="center"/>
          </w:tcPr>
          <w:p w14:paraId="30D54D96" w14:textId="77777777" w:rsidR="00B0479E" w:rsidRDefault="00B0479E" w:rsidP="00DD3144"/>
        </w:tc>
      </w:tr>
      <w:tr w:rsidR="00B0479E" w14:paraId="32782E8C" w14:textId="77777777" w:rsidTr="00112B1B">
        <w:trPr>
          <w:trHeight w:val="74"/>
        </w:trPr>
        <w:tc>
          <w:tcPr>
            <w:tcW w:w="828" w:type="dxa"/>
            <w:vAlign w:val="center"/>
          </w:tcPr>
          <w:p w14:paraId="33BE4087" w14:textId="095E2E58" w:rsidR="00B0479E" w:rsidRPr="004D6484" w:rsidRDefault="00B0479E" w:rsidP="00DD3144">
            <w:pPr>
              <w:rPr>
                <w:b/>
                <w:bCs/>
              </w:rPr>
            </w:pPr>
            <w:r>
              <w:rPr>
                <w:b/>
                <w:bCs/>
              </w:rPr>
              <w:t>1.27</w:t>
            </w:r>
          </w:p>
        </w:tc>
        <w:tc>
          <w:tcPr>
            <w:tcW w:w="9612"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112B1B">
        <w:trPr>
          <w:trHeight w:val="1020"/>
        </w:trPr>
        <w:tc>
          <w:tcPr>
            <w:tcW w:w="828" w:type="dxa"/>
            <w:vAlign w:val="center"/>
          </w:tcPr>
          <w:p w14:paraId="6414239C" w14:textId="77777777" w:rsidR="00B0479E" w:rsidRDefault="00B0479E" w:rsidP="00DD3144"/>
        </w:tc>
        <w:tc>
          <w:tcPr>
            <w:tcW w:w="9612" w:type="dxa"/>
            <w:gridSpan w:val="5"/>
            <w:vAlign w:val="center"/>
          </w:tcPr>
          <w:p w14:paraId="715D87EF" w14:textId="49F3901F" w:rsidR="00C001E9" w:rsidRDefault="00C001E9" w:rsidP="00C001E9">
            <w:pPr>
              <w:jc w:val="lowKashida"/>
            </w:pPr>
            <w:r>
              <w:t>No, the GCOM Guideline does not include any recommendations or requirements regarding the use of offsets and/or removals.</w:t>
            </w:r>
          </w:p>
          <w:p w14:paraId="7F0CF6C6" w14:textId="5D2C479C" w:rsidR="00C001E9" w:rsidRDefault="00C001E9" w:rsidP="00C001E9">
            <w:pPr>
              <w:jc w:val="lowKashida"/>
            </w:pPr>
            <w:r>
              <w:t>The Guideline focuses on organizational governance, risk management, compliance, and performance for Saudi public sector entities and state-owned enterprises. It does not address environmental topics such as carbon offsets, removals, or related climate mitigation strategies.</w:t>
            </w:r>
          </w:p>
          <w:p w14:paraId="73A709EF" w14:textId="2F640EDB" w:rsidR="00B0479E" w:rsidRDefault="00C001E9" w:rsidP="00C001E9">
            <w:pPr>
              <w:jc w:val="lowKashida"/>
            </w:pPr>
            <w:r>
              <w:t>There are no references to carbon markets, offset mechanisms, or environmental accounting frameworks within the GCOM document.</w:t>
            </w:r>
          </w:p>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112B1B">
        <w:trPr>
          <w:trHeight w:val="74"/>
        </w:trPr>
        <w:tc>
          <w:tcPr>
            <w:tcW w:w="828" w:type="dxa"/>
            <w:vAlign w:val="center"/>
          </w:tcPr>
          <w:p w14:paraId="4FE995F2" w14:textId="6035E0FF" w:rsidR="00B0479E" w:rsidRPr="00BA72DC" w:rsidRDefault="00B0479E" w:rsidP="00DD3144">
            <w:pPr>
              <w:rPr>
                <w:b/>
                <w:bCs/>
              </w:rPr>
            </w:pPr>
            <w:r w:rsidRPr="00BA72DC">
              <w:rPr>
                <w:b/>
                <w:bCs/>
              </w:rPr>
              <w:t>1.2</w:t>
            </w:r>
            <w:r>
              <w:rPr>
                <w:b/>
                <w:bCs/>
              </w:rPr>
              <w:t>8</w:t>
            </w:r>
          </w:p>
        </w:tc>
        <w:tc>
          <w:tcPr>
            <w:tcW w:w="9612"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112B1B">
        <w:trPr>
          <w:trHeight w:val="25"/>
        </w:trPr>
        <w:tc>
          <w:tcPr>
            <w:tcW w:w="828" w:type="dxa"/>
            <w:vAlign w:val="center"/>
          </w:tcPr>
          <w:p w14:paraId="77D8CAC7" w14:textId="77777777" w:rsidR="00B0479E" w:rsidRDefault="00B0479E" w:rsidP="00DD3144"/>
        </w:tc>
        <w:tc>
          <w:tcPr>
            <w:tcW w:w="3507" w:type="dxa"/>
            <w:shd w:val="clear" w:color="auto" w:fill="E2EFD9" w:themeFill="accent6" w:themeFillTint="33"/>
            <w:vAlign w:val="center"/>
          </w:tcPr>
          <w:p w14:paraId="7082B96C" w14:textId="77777777" w:rsidR="00B0479E" w:rsidRDefault="00B0479E" w:rsidP="00DD3144"/>
        </w:tc>
        <w:tc>
          <w:tcPr>
            <w:tcW w:w="1391"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391"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3323"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112B1B">
        <w:trPr>
          <w:trHeight w:val="21"/>
        </w:trPr>
        <w:tc>
          <w:tcPr>
            <w:tcW w:w="828" w:type="dxa"/>
            <w:vAlign w:val="center"/>
          </w:tcPr>
          <w:p w14:paraId="025B01F3" w14:textId="02781E33" w:rsidR="00B0479E" w:rsidRDefault="00B0479E" w:rsidP="00DD3144">
            <w:r>
              <w:t>1.28.1</w:t>
            </w:r>
          </w:p>
        </w:tc>
        <w:tc>
          <w:tcPr>
            <w:tcW w:w="3507"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7FA944" w14:textId="77777777" w:rsidR="00B0479E" w:rsidRDefault="00B0479E" w:rsidP="00DD3144"/>
        </w:tc>
        <w:tc>
          <w:tcPr>
            <w:tcW w:w="1391" w:type="dxa"/>
            <w:shd w:val="clear" w:color="auto" w:fill="auto"/>
            <w:vAlign w:val="center"/>
          </w:tcPr>
          <w:p w14:paraId="028D81AE" w14:textId="77777777" w:rsidR="00B0479E" w:rsidRDefault="00B0479E" w:rsidP="00DD3144"/>
        </w:tc>
        <w:tc>
          <w:tcPr>
            <w:tcW w:w="3323" w:type="dxa"/>
            <w:shd w:val="clear" w:color="auto" w:fill="auto"/>
            <w:vAlign w:val="center"/>
          </w:tcPr>
          <w:p w14:paraId="78667043" w14:textId="6796FB9F" w:rsidR="00B0479E" w:rsidRDefault="00B0479E" w:rsidP="00DD3144"/>
        </w:tc>
      </w:tr>
      <w:tr w:rsidR="00B0479E" w14:paraId="2836F826" w14:textId="77777777" w:rsidTr="00112B1B">
        <w:trPr>
          <w:trHeight w:val="21"/>
        </w:trPr>
        <w:tc>
          <w:tcPr>
            <w:tcW w:w="828" w:type="dxa"/>
            <w:vAlign w:val="center"/>
          </w:tcPr>
          <w:p w14:paraId="136899A6" w14:textId="11BC851E" w:rsidR="00B0479E" w:rsidRDefault="00B0479E" w:rsidP="00DD3144">
            <w:r>
              <w:t>1.28.2</w:t>
            </w:r>
          </w:p>
        </w:tc>
        <w:tc>
          <w:tcPr>
            <w:tcW w:w="3507"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58FF7AF7" w14:textId="77777777" w:rsidR="00B0479E" w:rsidRDefault="00B0479E" w:rsidP="00DD3144"/>
        </w:tc>
        <w:tc>
          <w:tcPr>
            <w:tcW w:w="1391" w:type="dxa"/>
            <w:shd w:val="clear" w:color="auto" w:fill="auto"/>
            <w:vAlign w:val="center"/>
          </w:tcPr>
          <w:p w14:paraId="5C1D356A" w14:textId="77777777" w:rsidR="00B0479E" w:rsidRDefault="00B0479E" w:rsidP="00DD3144"/>
        </w:tc>
        <w:tc>
          <w:tcPr>
            <w:tcW w:w="3323" w:type="dxa"/>
            <w:shd w:val="clear" w:color="auto" w:fill="auto"/>
            <w:vAlign w:val="center"/>
          </w:tcPr>
          <w:p w14:paraId="2EDB2569" w14:textId="54B97D7C" w:rsidR="00B0479E" w:rsidRDefault="00B0479E" w:rsidP="00DD3144"/>
        </w:tc>
      </w:tr>
      <w:tr w:rsidR="00B0479E" w14:paraId="21633660" w14:textId="77777777" w:rsidTr="00112B1B">
        <w:trPr>
          <w:trHeight w:val="21"/>
        </w:trPr>
        <w:tc>
          <w:tcPr>
            <w:tcW w:w="828" w:type="dxa"/>
            <w:vAlign w:val="center"/>
          </w:tcPr>
          <w:p w14:paraId="5FDA9CD3" w14:textId="7A115F9D" w:rsidR="00B0479E" w:rsidRDefault="00B0479E" w:rsidP="00DD3144">
            <w:r>
              <w:t>1.28.3</w:t>
            </w:r>
          </w:p>
        </w:tc>
        <w:tc>
          <w:tcPr>
            <w:tcW w:w="3507" w:type="dxa"/>
            <w:shd w:val="clear" w:color="auto" w:fill="DEEAF6" w:themeFill="accent5" w:themeFillTint="33"/>
            <w:vAlign w:val="center"/>
          </w:tcPr>
          <w:p w14:paraId="43522D07" w14:textId="3B9DE319" w:rsidR="00B0479E" w:rsidRDefault="00B0479E" w:rsidP="00DD3144">
            <w:r>
              <w:t>A net zero target</w:t>
            </w:r>
          </w:p>
        </w:tc>
        <w:tc>
          <w:tcPr>
            <w:tcW w:w="1391" w:type="dxa"/>
            <w:gridSpan w:val="2"/>
            <w:shd w:val="clear" w:color="auto" w:fill="auto"/>
            <w:vAlign w:val="center"/>
          </w:tcPr>
          <w:p w14:paraId="42963139" w14:textId="77777777" w:rsidR="00B0479E" w:rsidRDefault="00B0479E" w:rsidP="00DD3144"/>
        </w:tc>
        <w:tc>
          <w:tcPr>
            <w:tcW w:w="1391" w:type="dxa"/>
            <w:shd w:val="clear" w:color="auto" w:fill="auto"/>
            <w:vAlign w:val="center"/>
          </w:tcPr>
          <w:p w14:paraId="16EB1CB8" w14:textId="77777777" w:rsidR="00B0479E" w:rsidRDefault="00B0479E" w:rsidP="00DD3144"/>
        </w:tc>
        <w:tc>
          <w:tcPr>
            <w:tcW w:w="3323" w:type="dxa"/>
            <w:shd w:val="clear" w:color="auto" w:fill="auto"/>
            <w:vAlign w:val="center"/>
          </w:tcPr>
          <w:p w14:paraId="60BF2E61" w14:textId="133DC243" w:rsidR="00B0479E" w:rsidRDefault="00B0479E" w:rsidP="00DD3144"/>
        </w:tc>
      </w:tr>
      <w:tr w:rsidR="00B0479E" w14:paraId="0DBED847" w14:textId="77777777" w:rsidTr="00112B1B">
        <w:trPr>
          <w:trHeight w:val="21"/>
        </w:trPr>
        <w:tc>
          <w:tcPr>
            <w:tcW w:w="828" w:type="dxa"/>
            <w:vAlign w:val="center"/>
          </w:tcPr>
          <w:p w14:paraId="7629D35E" w14:textId="075CFBAD" w:rsidR="00B0479E" w:rsidRDefault="00B0479E" w:rsidP="00DD3144">
            <w:r>
              <w:t>1.28.4</w:t>
            </w:r>
          </w:p>
        </w:tc>
        <w:tc>
          <w:tcPr>
            <w:tcW w:w="3507" w:type="dxa"/>
            <w:shd w:val="clear" w:color="auto" w:fill="DEEAF6" w:themeFill="accent5" w:themeFillTint="33"/>
            <w:vAlign w:val="center"/>
          </w:tcPr>
          <w:p w14:paraId="42EA1B71" w14:textId="7DCC7A4C" w:rsidR="00B0479E" w:rsidRDefault="00B0479E" w:rsidP="00DD3144">
            <w:r>
              <w:t>Targets covering non-carbon GHG emissions</w:t>
            </w:r>
          </w:p>
        </w:tc>
        <w:tc>
          <w:tcPr>
            <w:tcW w:w="1391" w:type="dxa"/>
            <w:gridSpan w:val="2"/>
            <w:shd w:val="clear" w:color="auto" w:fill="auto"/>
            <w:vAlign w:val="center"/>
          </w:tcPr>
          <w:p w14:paraId="2A2BA767" w14:textId="77777777" w:rsidR="00B0479E" w:rsidRDefault="00B0479E" w:rsidP="00DD3144"/>
        </w:tc>
        <w:tc>
          <w:tcPr>
            <w:tcW w:w="1391" w:type="dxa"/>
            <w:shd w:val="clear" w:color="auto" w:fill="auto"/>
            <w:vAlign w:val="center"/>
          </w:tcPr>
          <w:p w14:paraId="67C1DCBA" w14:textId="77777777" w:rsidR="00B0479E" w:rsidRDefault="00B0479E" w:rsidP="00DD3144"/>
        </w:tc>
        <w:tc>
          <w:tcPr>
            <w:tcW w:w="3323" w:type="dxa"/>
            <w:shd w:val="clear" w:color="auto" w:fill="auto"/>
            <w:vAlign w:val="center"/>
          </w:tcPr>
          <w:p w14:paraId="3D9EBCD4" w14:textId="26812160" w:rsidR="00B0479E" w:rsidRDefault="00B0479E" w:rsidP="00DD3144"/>
        </w:tc>
      </w:tr>
      <w:tr w:rsidR="00B0479E" w14:paraId="66F637AA" w14:textId="77777777" w:rsidTr="00112B1B">
        <w:trPr>
          <w:trHeight w:val="21"/>
        </w:trPr>
        <w:tc>
          <w:tcPr>
            <w:tcW w:w="828" w:type="dxa"/>
            <w:vAlign w:val="center"/>
          </w:tcPr>
          <w:p w14:paraId="6D7BC54D" w14:textId="01650FAA" w:rsidR="00B0479E" w:rsidRDefault="00B0479E" w:rsidP="00DD3144">
            <w:r>
              <w:t>1.28.5</w:t>
            </w:r>
          </w:p>
        </w:tc>
        <w:tc>
          <w:tcPr>
            <w:tcW w:w="3507"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400B08" w14:textId="77777777" w:rsidR="00B0479E" w:rsidRDefault="00B0479E" w:rsidP="00DD3144"/>
        </w:tc>
        <w:tc>
          <w:tcPr>
            <w:tcW w:w="1391" w:type="dxa"/>
            <w:shd w:val="clear" w:color="auto" w:fill="auto"/>
            <w:vAlign w:val="center"/>
          </w:tcPr>
          <w:p w14:paraId="79F426CB" w14:textId="77777777" w:rsidR="00B0479E" w:rsidRDefault="00B0479E" w:rsidP="00DD3144"/>
        </w:tc>
        <w:tc>
          <w:tcPr>
            <w:tcW w:w="3323" w:type="dxa"/>
            <w:shd w:val="clear" w:color="auto" w:fill="auto"/>
            <w:vAlign w:val="center"/>
          </w:tcPr>
          <w:p w14:paraId="404D0CF0" w14:textId="43D4A33A" w:rsidR="00B0479E" w:rsidRDefault="00B0479E" w:rsidP="00DD3144"/>
        </w:tc>
      </w:tr>
      <w:tr w:rsidR="00B0479E" w14:paraId="71431187" w14:textId="77777777" w:rsidTr="00112B1B">
        <w:trPr>
          <w:trHeight w:val="21"/>
        </w:trPr>
        <w:tc>
          <w:tcPr>
            <w:tcW w:w="828" w:type="dxa"/>
            <w:vAlign w:val="center"/>
          </w:tcPr>
          <w:p w14:paraId="0EC264DB" w14:textId="0BEF92CE" w:rsidR="00B0479E" w:rsidRDefault="00B0479E" w:rsidP="00DD3144">
            <w:r>
              <w:t>1.28.6</w:t>
            </w:r>
          </w:p>
        </w:tc>
        <w:tc>
          <w:tcPr>
            <w:tcW w:w="3507"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391" w:type="dxa"/>
            <w:gridSpan w:val="2"/>
            <w:shd w:val="clear" w:color="auto" w:fill="auto"/>
            <w:vAlign w:val="center"/>
          </w:tcPr>
          <w:p w14:paraId="04C97ADB" w14:textId="77777777" w:rsidR="00B0479E" w:rsidRDefault="00B0479E" w:rsidP="00DD3144"/>
        </w:tc>
        <w:tc>
          <w:tcPr>
            <w:tcW w:w="1391" w:type="dxa"/>
            <w:shd w:val="clear" w:color="auto" w:fill="auto"/>
            <w:vAlign w:val="center"/>
          </w:tcPr>
          <w:p w14:paraId="407AD89C" w14:textId="77777777" w:rsidR="00B0479E" w:rsidRDefault="00B0479E" w:rsidP="00DD3144"/>
        </w:tc>
        <w:tc>
          <w:tcPr>
            <w:tcW w:w="3323" w:type="dxa"/>
            <w:shd w:val="clear" w:color="auto" w:fill="auto"/>
            <w:vAlign w:val="center"/>
          </w:tcPr>
          <w:p w14:paraId="52A3CED8" w14:textId="42FC3473" w:rsidR="00B0479E" w:rsidRDefault="00B0479E" w:rsidP="00DD3144"/>
        </w:tc>
      </w:tr>
      <w:tr w:rsidR="00B0479E" w14:paraId="509A3458" w14:textId="77777777" w:rsidTr="00112B1B">
        <w:trPr>
          <w:trHeight w:val="21"/>
        </w:trPr>
        <w:tc>
          <w:tcPr>
            <w:tcW w:w="828" w:type="dxa"/>
            <w:vAlign w:val="center"/>
          </w:tcPr>
          <w:p w14:paraId="777F5CF3" w14:textId="79458F1B" w:rsidR="00B0479E" w:rsidRDefault="00B0479E" w:rsidP="00DD3144">
            <w:r>
              <w:t>1.28.7</w:t>
            </w:r>
          </w:p>
        </w:tc>
        <w:tc>
          <w:tcPr>
            <w:tcW w:w="3507" w:type="dxa"/>
            <w:shd w:val="clear" w:color="auto" w:fill="DEEAF6" w:themeFill="accent5" w:themeFillTint="33"/>
            <w:vAlign w:val="center"/>
          </w:tcPr>
          <w:p w14:paraId="1262A369" w14:textId="5F5F7ADC" w:rsidR="00B0479E" w:rsidRDefault="00B0479E" w:rsidP="00DD3144">
            <w:r>
              <w:t>A target timeframe (e.g. by 2040)</w:t>
            </w:r>
          </w:p>
        </w:tc>
        <w:tc>
          <w:tcPr>
            <w:tcW w:w="1391" w:type="dxa"/>
            <w:gridSpan w:val="2"/>
            <w:shd w:val="clear" w:color="auto" w:fill="auto"/>
            <w:vAlign w:val="center"/>
          </w:tcPr>
          <w:p w14:paraId="6D23C124" w14:textId="77777777" w:rsidR="00B0479E" w:rsidRDefault="00B0479E" w:rsidP="00DD3144"/>
        </w:tc>
        <w:tc>
          <w:tcPr>
            <w:tcW w:w="1391" w:type="dxa"/>
            <w:shd w:val="clear" w:color="auto" w:fill="auto"/>
            <w:vAlign w:val="center"/>
          </w:tcPr>
          <w:p w14:paraId="0FB585A8" w14:textId="77777777" w:rsidR="00B0479E" w:rsidRDefault="00B0479E" w:rsidP="00DD3144"/>
        </w:tc>
        <w:tc>
          <w:tcPr>
            <w:tcW w:w="3323" w:type="dxa"/>
            <w:shd w:val="clear" w:color="auto" w:fill="auto"/>
            <w:vAlign w:val="center"/>
          </w:tcPr>
          <w:p w14:paraId="6C1DDC52" w14:textId="0867D4FD" w:rsidR="00B0479E" w:rsidRDefault="00B0479E" w:rsidP="00DD3144"/>
        </w:tc>
      </w:tr>
      <w:tr w:rsidR="00B0479E" w14:paraId="71703EFD" w14:textId="77777777" w:rsidTr="00112B1B">
        <w:trPr>
          <w:trHeight w:val="21"/>
        </w:trPr>
        <w:tc>
          <w:tcPr>
            <w:tcW w:w="828" w:type="dxa"/>
            <w:vAlign w:val="center"/>
          </w:tcPr>
          <w:p w14:paraId="46D6E5DE" w14:textId="38AD4511" w:rsidR="00B0479E" w:rsidRDefault="00B0479E" w:rsidP="00DD3144">
            <w:r>
              <w:t>1.28.8</w:t>
            </w:r>
          </w:p>
        </w:tc>
        <w:tc>
          <w:tcPr>
            <w:tcW w:w="3507"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391" w:type="dxa"/>
            <w:gridSpan w:val="2"/>
            <w:shd w:val="clear" w:color="auto" w:fill="auto"/>
            <w:vAlign w:val="center"/>
          </w:tcPr>
          <w:p w14:paraId="788B865B" w14:textId="77777777" w:rsidR="00B0479E" w:rsidRDefault="00B0479E" w:rsidP="00DD3144"/>
        </w:tc>
        <w:tc>
          <w:tcPr>
            <w:tcW w:w="1391" w:type="dxa"/>
            <w:shd w:val="clear" w:color="auto" w:fill="auto"/>
            <w:vAlign w:val="center"/>
          </w:tcPr>
          <w:p w14:paraId="1BAE4A5F" w14:textId="77777777" w:rsidR="00B0479E" w:rsidRDefault="00B0479E" w:rsidP="00DD3144"/>
        </w:tc>
        <w:tc>
          <w:tcPr>
            <w:tcW w:w="3323" w:type="dxa"/>
            <w:shd w:val="clear" w:color="auto" w:fill="auto"/>
            <w:vAlign w:val="center"/>
          </w:tcPr>
          <w:p w14:paraId="3D3D3D95" w14:textId="51920BB4" w:rsidR="00B0479E" w:rsidRDefault="00B0479E" w:rsidP="00DD3144"/>
        </w:tc>
      </w:tr>
      <w:tr w:rsidR="00B0479E" w14:paraId="50B41440" w14:textId="77777777" w:rsidTr="00112B1B">
        <w:trPr>
          <w:trHeight w:val="21"/>
        </w:trPr>
        <w:tc>
          <w:tcPr>
            <w:tcW w:w="828" w:type="dxa"/>
            <w:vAlign w:val="center"/>
          </w:tcPr>
          <w:p w14:paraId="0FB78D88" w14:textId="02F24DDA" w:rsidR="00B0479E" w:rsidRDefault="00B0479E" w:rsidP="00DD3144">
            <w:r>
              <w:t>1.28.9</w:t>
            </w:r>
          </w:p>
        </w:tc>
        <w:tc>
          <w:tcPr>
            <w:tcW w:w="3507"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391" w:type="dxa"/>
            <w:gridSpan w:val="2"/>
            <w:shd w:val="clear" w:color="auto" w:fill="auto"/>
            <w:vAlign w:val="center"/>
          </w:tcPr>
          <w:p w14:paraId="6F55A6C2" w14:textId="77777777" w:rsidR="00B0479E" w:rsidRDefault="00B0479E" w:rsidP="00DD3144"/>
        </w:tc>
        <w:tc>
          <w:tcPr>
            <w:tcW w:w="1391" w:type="dxa"/>
            <w:shd w:val="clear" w:color="auto" w:fill="auto"/>
            <w:vAlign w:val="center"/>
          </w:tcPr>
          <w:p w14:paraId="43EB5690" w14:textId="77777777" w:rsidR="00B0479E" w:rsidRDefault="00B0479E" w:rsidP="00DD3144"/>
        </w:tc>
        <w:tc>
          <w:tcPr>
            <w:tcW w:w="3323" w:type="dxa"/>
            <w:shd w:val="clear" w:color="auto" w:fill="auto"/>
            <w:vAlign w:val="center"/>
          </w:tcPr>
          <w:p w14:paraId="3664B658" w14:textId="77777777" w:rsidR="00B0479E" w:rsidRDefault="00B0479E" w:rsidP="00DD3144"/>
        </w:tc>
      </w:tr>
      <w:tr w:rsidR="00B0479E" w14:paraId="7D0FFDA9" w14:textId="77777777" w:rsidTr="00112B1B">
        <w:trPr>
          <w:trHeight w:val="74"/>
        </w:trPr>
        <w:tc>
          <w:tcPr>
            <w:tcW w:w="828" w:type="dxa"/>
            <w:vAlign w:val="center"/>
          </w:tcPr>
          <w:p w14:paraId="22F947A4" w14:textId="350C3B76" w:rsidR="00B0479E" w:rsidRPr="00CB790E" w:rsidRDefault="00B0479E" w:rsidP="00DD3144">
            <w:pPr>
              <w:rPr>
                <w:b/>
                <w:bCs/>
              </w:rPr>
            </w:pPr>
            <w:r w:rsidRPr="00CB790E">
              <w:rPr>
                <w:b/>
                <w:bCs/>
              </w:rPr>
              <w:lastRenderedPageBreak/>
              <w:t>1.2</w:t>
            </w:r>
            <w:r>
              <w:rPr>
                <w:b/>
                <w:bCs/>
              </w:rPr>
              <w:t>9</w:t>
            </w:r>
          </w:p>
        </w:tc>
        <w:tc>
          <w:tcPr>
            <w:tcW w:w="9612"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112B1B">
        <w:trPr>
          <w:trHeight w:val="74"/>
        </w:trPr>
        <w:tc>
          <w:tcPr>
            <w:tcW w:w="828" w:type="dxa"/>
            <w:vAlign w:val="center"/>
          </w:tcPr>
          <w:p w14:paraId="50867B4C" w14:textId="71585C24" w:rsidR="00B0479E" w:rsidRDefault="00B0479E" w:rsidP="00DD3144">
            <w:r>
              <w:t>1.29.1</w:t>
            </w:r>
          </w:p>
        </w:tc>
        <w:tc>
          <w:tcPr>
            <w:tcW w:w="4753"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4859" w:type="dxa"/>
            <w:gridSpan w:val="3"/>
            <w:shd w:val="clear" w:color="auto" w:fill="auto"/>
            <w:vAlign w:val="center"/>
          </w:tcPr>
          <w:p w14:paraId="5234FB5C" w14:textId="7D791BCA" w:rsidR="00B0479E" w:rsidRDefault="00B0479E" w:rsidP="00DD3144"/>
        </w:tc>
      </w:tr>
      <w:tr w:rsidR="00B0479E" w14:paraId="397D572C" w14:textId="77777777" w:rsidTr="00112B1B">
        <w:trPr>
          <w:trHeight w:val="47"/>
        </w:trPr>
        <w:tc>
          <w:tcPr>
            <w:tcW w:w="828" w:type="dxa"/>
            <w:vAlign w:val="center"/>
          </w:tcPr>
          <w:p w14:paraId="6E8B7646" w14:textId="00E88349" w:rsidR="00B0479E" w:rsidRDefault="00B0479E" w:rsidP="00DD3144">
            <w:r>
              <w:t>1.29.2</w:t>
            </w:r>
          </w:p>
        </w:tc>
        <w:tc>
          <w:tcPr>
            <w:tcW w:w="4753" w:type="dxa"/>
            <w:gridSpan w:val="2"/>
            <w:shd w:val="clear" w:color="auto" w:fill="E2EFD9" w:themeFill="accent6" w:themeFillTint="33"/>
            <w:vAlign w:val="center"/>
          </w:tcPr>
          <w:p w14:paraId="3FE4A360" w14:textId="14070533" w:rsidR="00B0479E" w:rsidRDefault="00B0479E" w:rsidP="00DD3144">
            <w:r>
              <w:t>Recommended</w:t>
            </w:r>
          </w:p>
        </w:tc>
        <w:tc>
          <w:tcPr>
            <w:tcW w:w="4859" w:type="dxa"/>
            <w:gridSpan w:val="3"/>
            <w:shd w:val="clear" w:color="auto" w:fill="auto"/>
            <w:vAlign w:val="center"/>
          </w:tcPr>
          <w:p w14:paraId="77455290" w14:textId="2AA0FF91" w:rsidR="00B0479E" w:rsidRDefault="00B0479E" w:rsidP="00DD3144"/>
        </w:tc>
      </w:tr>
      <w:tr w:rsidR="00B0479E" w14:paraId="106D54A4" w14:textId="77777777" w:rsidTr="00112B1B">
        <w:trPr>
          <w:trHeight w:val="47"/>
        </w:trPr>
        <w:tc>
          <w:tcPr>
            <w:tcW w:w="828" w:type="dxa"/>
            <w:vAlign w:val="center"/>
          </w:tcPr>
          <w:p w14:paraId="6070913C" w14:textId="73F05DBA" w:rsidR="00B0479E" w:rsidRDefault="00B0479E" w:rsidP="00DD3144">
            <w:r>
              <w:t>1.29.3</w:t>
            </w:r>
          </w:p>
        </w:tc>
        <w:tc>
          <w:tcPr>
            <w:tcW w:w="4753" w:type="dxa"/>
            <w:gridSpan w:val="2"/>
            <w:shd w:val="clear" w:color="auto" w:fill="E2EFD9" w:themeFill="accent6" w:themeFillTint="33"/>
            <w:vAlign w:val="center"/>
          </w:tcPr>
          <w:p w14:paraId="59808994" w14:textId="6C5F35F7" w:rsidR="00B0479E" w:rsidRDefault="00B0479E" w:rsidP="00DD3144">
            <w:r>
              <w:t>Required</w:t>
            </w:r>
          </w:p>
        </w:tc>
        <w:tc>
          <w:tcPr>
            <w:tcW w:w="4859" w:type="dxa"/>
            <w:gridSpan w:val="3"/>
            <w:shd w:val="clear" w:color="auto" w:fill="auto"/>
            <w:vAlign w:val="center"/>
          </w:tcPr>
          <w:p w14:paraId="332AEA5A" w14:textId="4FBB935C" w:rsidR="00B0479E" w:rsidRDefault="00B0479E" w:rsidP="00DD3144"/>
        </w:tc>
      </w:tr>
      <w:tr w:rsidR="00B0479E" w14:paraId="3C15432C" w14:textId="77777777" w:rsidTr="00112B1B">
        <w:trPr>
          <w:trHeight w:val="44"/>
        </w:trPr>
        <w:tc>
          <w:tcPr>
            <w:tcW w:w="828" w:type="dxa"/>
            <w:vAlign w:val="center"/>
          </w:tcPr>
          <w:p w14:paraId="212A3BAD" w14:textId="1C2E6B4B" w:rsidR="00B0479E" w:rsidRPr="00530553" w:rsidRDefault="00B0479E" w:rsidP="00DD3144">
            <w:pPr>
              <w:rPr>
                <w:b/>
                <w:bCs/>
              </w:rPr>
            </w:pPr>
            <w:r w:rsidRPr="00530553">
              <w:rPr>
                <w:b/>
                <w:bCs/>
              </w:rPr>
              <w:t>1.</w:t>
            </w:r>
            <w:r>
              <w:rPr>
                <w:b/>
                <w:bCs/>
              </w:rPr>
              <w:t>30</w:t>
            </w:r>
          </w:p>
        </w:tc>
        <w:tc>
          <w:tcPr>
            <w:tcW w:w="9612"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112B1B">
        <w:trPr>
          <w:trHeight w:val="112"/>
        </w:trPr>
        <w:tc>
          <w:tcPr>
            <w:tcW w:w="828" w:type="dxa"/>
            <w:vAlign w:val="center"/>
          </w:tcPr>
          <w:p w14:paraId="49A6CB5D" w14:textId="7CD86EF6" w:rsidR="00B0479E" w:rsidRDefault="00B0479E" w:rsidP="00DD3144">
            <w:r>
              <w:t>1.30.1</w:t>
            </w:r>
          </w:p>
        </w:tc>
        <w:tc>
          <w:tcPr>
            <w:tcW w:w="4753" w:type="dxa"/>
            <w:gridSpan w:val="2"/>
            <w:shd w:val="clear" w:color="auto" w:fill="E2EFD9" w:themeFill="accent6" w:themeFillTint="33"/>
            <w:vAlign w:val="center"/>
          </w:tcPr>
          <w:p w14:paraId="76E65343" w14:textId="055ABB62" w:rsidR="00B0479E" w:rsidRDefault="00B0479E" w:rsidP="00DD3144">
            <w:r>
              <w:t>No</w:t>
            </w:r>
          </w:p>
        </w:tc>
        <w:tc>
          <w:tcPr>
            <w:tcW w:w="4859" w:type="dxa"/>
            <w:gridSpan w:val="3"/>
            <w:shd w:val="clear" w:color="auto" w:fill="auto"/>
            <w:vAlign w:val="center"/>
          </w:tcPr>
          <w:p w14:paraId="1ED48B8C" w14:textId="32069A6D" w:rsidR="00B0479E" w:rsidRDefault="00B0479E" w:rsidP="00DD3144"/>
        </w:tc>
      </w:tr>
      <w:tr w:rsidR="00B0479E" w14:paraId="18DFA5E6" w14:textId="77777777" w:rsidTr="00112B1B">
        <w:trPr>
          <w:trHeight w:val="111"/>
        </w:trPr>
        <w:tc>
          <w:tcPr>
            <w:tcW w:w="828" w:type="dxa"/>
            <w:vAlign w:val="center"/>
          </w:tcPr>
          <w:p w14:paraId="355108B7" w14:textId="0D9E535E" w:rsidR="00B0479E" w:rsidRDefault="00B0479E" w:rsidP="00DD3144">
            <w:r>
              <w:t>1.30.2</w:t>
            </w:r>
          </w:p>
        </w:tc>
        <w:tc>
          <w:tcPr>
            <w:tcW w:w="4753" w:type="dxa"/>
            <w:gridSpan w:val="2"/>
            <w:shd w:val="clear" w:color="auto" w:fill="E2EFD9" w:themeFill="accent6" w:themeFillTint="33"/>
            <w:vAlign w:val="center"/>
          </w:tcPr>
          <w:p w14:paraId="0F07AF4D" w14:textId="04D34F02" w:rsidR="00B0479E" w:rsidRDefault="00B0479E" w:rsidP="00DD3144">
            <w:r>
              <w:t>Yes</w:t>
            </w:r>
          </w:p>
        </w:tc>
        <w:tc>
          <w:tcPr>
            <w:tcW w:w="4859" w:type="dxa"/>
            <w:gridSpan w:val="3"/>
            <w:shd w:val="clear" w:color="auto" w:fill="auto"/>
            <w:vAlign w:val="center"/>
          </w:tcPr>
          <w:p w14:paraId="00C8227C" w14:textId="0A942B1B" w:rsidR="00B0479E" w:rsidRDefault="00B0479E" w:rsidP="00DD3144"/>
        </w:tc>
      </w:tr>
      <w:tr w:rsidR="00B0479E" w14:paraId="42086BD4" w14:textId="77777777" w:rsidTr="00112B1B">
        <w:trPr>
          <w:trHeight w:val="111"/>
        </w:trPr>
        <w:tc>
          <w:tcPr>
            <w:tcW w:w="828" w:type="dxa"/>
            <w:vAlign w:val="center"/>
          </w:tcPr>
          <w:p w14:paraId="2F136701" w14:textId="6A3DAA10" w:rsidR="00B0479E" w:rsidRPr="00561537" w:rsidRDefault="00B0479E" w:rsidP="00DD3144">
            <w:pPr>
              <w:rPr>
                <w:b/>
                <w:bCs/>
              </w:rPr>
            </w:pPr>
            <w:r w:rsidRPr="00561537">
              <w:rPr>
                <w:b/>
                <w:bCs/>
              </w:rPr>
              <w:t>1.3</w:t>
            </w:r>
            <w:r>
              <w:rPr>
                <w:b/>
                <w:bCs/>
              </w:rPr>
              <w:t>1</w:t>
            </w:r>
          </w:p>
        </w:tc>
        <w:tc>
          <w:tcPr>
            <w:tcW w:w="9612"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112B1B">
        <w:trPr>
          <w:trHeight w:val="47"/>
        </w:trPr>
        <w:tc>
          <w:tcPr>
            <w:tcW w:w="828" w:type="dxa"/>
            <w:vAlign w:val="center"/>
          </w:tcPr>
          <w:p w14:paraId="6B744BBA" w14:textId="77777777" w:rsidR="00B0479E" w:rsidRDefault="00B0479E" w:rsidP="00DD3144"/>
        </w:tc>
        <w:tc>
          <w:tcPr>
            <w:tcW w:w="4753" w:type="dxa"/>
            <w:gridSpan w:val="2"/>
            <w:shd w:val="clear" w:color="auto" w:fill="E2EFD9" w:themeFill="accent6" w:themeFillTint="33"/>
            <w:vAlign w:val="center"/>
          </w:tcPr>
          <w:p w14:paraId="678A218B" w14:textId="77777777" w:rsidR="00B0479E" w:rsidRDefault="00B0479E" w:rsidP="00DD3144"/>
        </w:tc>
        <w:tc>
          <w:tcPr>
            <w:tcW w:w="1536"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3323"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112B1B">
        <w:trPr>
          <w:trHeight w:val="47"/>
        </w:trPr>
        <w:tc>
          <w:tcPr>
            <w:tcW w:w="828" w:type="dxa"/>
            <w:vAlign w:val="center"/>
          </w:tcPr>
          <w:p w14:paraId="3AF548C6" w14:textId="468D745F" w:rsidR="00B0479E" w:rsidRDefault="00B0479E" w:rsidP="00DD3144">
            <w:r>
              <w:t>1.31.1</w:t>
            </w:r>
          </w:p>
        </w:tc>
        <w:tc>
          <w:tcPr>
            <w:tcW w:w="4753"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536" w:type="dxa"/>
            <w:gridSpan w:val="2"/>
            <w:vAlign w:val="center"/>
          </w:tcPr>
          <w:p w14:paraId="104CE850" w14:textId="68C15EBF" w:rsidR="00B0479E" w:rsidRDefault="00B0479E" w:rsidP="00DD3144"/>
        </w:tc>
        <w:tc>
          <w:tcPr>
            <w:tcW w:w="3323" w:type="dxa"/>
            <w:vAlign w:val="center"/>
          </w:tcPr>
          <w:p w14:paraId="6EF5A633" w14:textId="1D401953" w:rsidR="00B0479E" w:rsidRDefault="00B0479E" w:rsidP="00DD3144"/>
        </w:tc>
      </w:tr>
      <w:tr w:rsidR="00B0479E" w14:paraId="59CB1840" w14:textId="77777777" w:rsidTr="00112B1B">
        <w:trPr>
          <w:trHeight w:val="44"/>
        </w:trPr>
        <w:tc>
          <w:tcPr>
            <w:tcW w:w="828" w:type="dxa"/>
            <w:vAlign w:val="center"/>
          </w:tcPr>
          <w:p w14:paraId="73C2E126" w14:textId="39CFE082" w:rsidR="00B0479E" w:rsidRDefault="00B0479E" w:rsidP="00DD3144">
            <w:r>
              <w:t>1.31.2</w:t>
            </w:r>
          </w:p>
        </w:tc>
        <w:tc>
          <w:tcPr>
            <w:tcW w:w="4753"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36" w:type="dxa"/>
            <w:gridSpan w:val="2"/>
            <w:vAlign w:val="center"/>
          </w:tcPr>
          <w:p w14:paraId="22AAC292" w14:textId="687B46FF" w:rsidR="00B0479E" w:rsidRDefault="00B0479E" w:rsidP="00DD3144"/>
        </w:tc>
        <w:tc>
          <w:tcPr>
            <w:tcW w:w="3323" w:type="dxa"/>
            <w:vAlign w:val="center"/>
          </w:tcPr>
          <w:p w14:paraId="16446B0A" w14:textId="3CD94DD3" w:rsidR="00B0479E" w:rsidRDefault="00B0479E" w:rsidP="00DD3144"/>
        </w:tc>
      </w:tr>
      <w:tr w:rsidR="00B0479E" w14:paraId="08D026C7" w14:textId="77777777" w:rsidTr="00112B1B">
        <w:trPr>
          <w:trHeight w:val="44"/>
        </w:trPr>
        <w:tc>
          <w:tcPr>
            <w:tcW w:w="828" w:type="dxa"/>
            <w:vAlign w:val="center"/>
          </w:tcPr>
          <w:p w14:paraId="5F6E433D" w14:textId="67F36506" w:rsidR="00B0479E" w:rsidRDefault="00B0479E" w:rsidP="00DD3144">
            <w:r>
              <w:t>1.31.3</w:t>
            </w:r>
          </w:p>
        </w:tc>
        <w:tc>
          <w:tcPr>
            <w:tcW w:w="4753"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36" w:type="dxa"/>
            <w:gridSpan w:val="2"/>
            <w:vAlign w:val="center"/>
          </w:tcPr>
          <w:p w14:paraId="58574B9C" w14:textId="340A2051" w:rsidR="00B0479E" w:rsidRDefault="00B0479E" w:rsidP="00DD3144"/>
        </w:tc>
        <w:tc>
          <w:tcPr>
            <w:tcW w:w="3323" w:type="dxa"/>
            <w:vAlign w:val="center"/>
          </w:tcPr>
          <w:p w14:paraId="24165BE5" w14:textId="73C7F19F" w:rsidR="00B0479E" w:rsidRDefault="00B0479E" w:rsidP="00DD3144"/>
        </w:tc>
      </w:tr>
      <w:tr w:rsidR="00B0479E" w14:paraId="149019A6" w14:textId="77777777" w:rsidTr="00112B1B">
        <w:trPr>
          <w:trHeight w:val="44"/>
        </w:trPr>
        <w:tc>
          <w:tcPr>
            <w:tcW w:w="828" w:type="dxa"/>
            <w:vAlign w:val="center"/>
          </w:tcPr>
          <w:p w14:paraId="346C57D1" w14:textId="1819D868" w:rsidR="00B0479E" w:rsidRDefault="00B0479E" w:rsidP="00DD3144">
            <w:r>
              <w:t>1.31.4</w:t>
            </w:r>
          </w:p>
        </w:tc>
        <w:tc>
          <w:tcPr>
            <w:tcW w:w="4753"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536" w:type="dxa"/>
            <w:gridSpan w:val="2"/>
            <w:vAlign w:val="center"/>
          </w:tcPr>
          <w:p w14:paraId="2957527D" w14:textId="687691A1" w:rsidR="00B0479E" w:rsidRDefault="00B0479E" w:rsidP="00DD3144"/>
        </w:tc>
        <w:tc>
          <w:tcPr>
            <w:tcW w:w="3323" w:type="dxa"/>
            <w:vAlign w:val="center"/>
          </w:tcPr>
          <w:p w14:paraId="3B71B741" w14:textId="5468B13F" w:rsidR="00B0479E" w:rsidRDefault="00B0479E" w:rsidP="00DD3144"/>
        </w:tc>
      </w:tr>
      <w:tr w:rsidR="00B0479E" w14:paraId="7F579F64" w14:textId="77777777" w:rsidTr="00112B1B">
        <w:trPr>
          <w:trHeight w:val="596"/>
        </w:trPr>
        <w:tc>
          <w:tcPr>
            <w:tcW w:w="828" w:type="dxa"/>
            <w:vAlign w:val="center"/>
          </w:tcPr>
          <w:p w14:paraId="4831246E" w14:textId="7A735D1B" w:rsidR="00B0479E" w:rsidRDefault="00B0479E" w:rsidP="00DD3144">
            <w:r>
              <w:t>1.31.5</w:t>
            </w:r>
          </w:p>
        </w:tc>
        <w:tc>
          <w:tcPr>
            <w:tcW w:w="4753"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536" w:type="dxa"/>
            <w:gridSpan w:val="2"/>
            <w:vAlign w:val="center"/>
          </w:tcPr>
          <w:p w14:paraId="7CD1C712" w14:textId="77777777" w:rsidR="00B0479E" w:rsidRDefault="00B0479E" w:rsidP="00DD3144"/>
        </w:tc>
        <w:tc>
          <w:tcPr>
            <w:tcW w:w="3323" w:type="dxa"/>
            <w:vAlign w:val="center"/>
          </w:tcPr>
          <w:p w14:paraId="21A62EA1" w14:textId="0CF6F075" w:rsidR="00B0479E" w:rsidRDefault="00B0479E" w:rsidP="00DD3144"/>
        </w:tc>
      </w:tr>
      <w:tr w:rsidR="00B0479E" w14:paraId="712FE965" w14:textId="77777777" w:rsidTr="00112B1B">
        <w:trPr>
          <w:trHeight w:val="44"/>
        </w:trPr>
        <w:tc>
          <w:tcPr>
            <w:tcW w:w="828" w:type="dxa"/>
            <w:vAlign w:val="center"/>
          </w:tcPr>
          <w:p w14:paraId="0DDCD566" w14:textId="682470B8" w:rsidR="00B0479E" w:rsidRPr="00561537" w:rsidRDefault="00B0479E" w:rsidP="00DD3144">
            <w:pPr>
              <w:rPr>
                <w:b/>
                <w:bCs/>
              </w:rPr>
            </w:pPr>
            <w:r w:rsidRPr="00561537">
              <w:rPr>
                <w:b/>
                <w:bCs/>
              </w:rPr>
              <w:t>1.3</w:t>
            </w:r>
            <w:r>
              <w:rPr>
                <w:b/>
                <w:bCs/>
              </w:rPr>
              <w:t>2</w:t>
            </w:r>
          </w:p>
        </w:tc>
        <w:tc>
          <w:tcPr>
            <w:tcW w:w="9612"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112B1B">
        <w:trPr>
          <w:trHeight w:val="34"/>
        </w:trPr>
        <w:tc>
          <w:tcPr>
            <w:tcW w:w="828" w:type="dxa"/>
            <w:vAlign w:val="center"/>
          </w:tcPr>
          <w:p w14:paraId="4EDA2AAE" w14:textId="774A09DD" w:rsidR="00B0479E" w:rsidRDefault="00B0479E" w:rsidP="00DD3144">
            <w:r>
              <w:t>1.32.1</w:t>
            </w:r>
          </w:p>
        </w:tc>
        <w:tc>
          <w:tcPr>
            <w:tcW w:w="4898" w:type="dxa"/>
            <w:gridSpan w:val="3"/>
            <w:shd w:val="clear" w:color="auto" w:fill="E2EFD9" w:themeFill="accent6" w:themeFillTint="33"/>
            <w:vAlign w:val="center"/>
          </w:tcPr>
          <w:p w14:paraId="650A33B6" w14:textId="579C6E70" w:rsidR="00B0479E" w:rsidRDefault="00B0479E" w:rsidP="00DD3144">
            <w:r>
              <w:t>Between 2030 and 2035</w:t>
            </w:r>
          </w:p>
        </w:tc>
        <w:tc>
          <w:tcPr>
            <w:tcW w:w="4714" w:type="dxa"/>
            <w:gridSpan w:val="2"/>
            <w:shd w:val="clear" w:color="auto" w:fill="auto"/>
            <w:vAlign w:val="center"/>
          </w:tcPr>
          <w:p w14:paraId="22A43BDD" w14:textId="6BCA6666" w:rsidR="00B0479E" w:rsidRDefault="00B0479E" w:rsidP="00DD3144"/>
        </w:tc>
      </w:tr>
      <w:tr w:rsidR="00B0479E" w14:paraId="78B38AED" w14:textId="77777777" w:rsidTr="00112B1B">
        <w:trPr>
          <w:trHeight w:val="27"/>
        </w:trPr>
        <w:tc>
          <w:tcPr>
            <w:tcW w:w="828" w:type="dxa"/>
            <w:vAlign w:val="center"/>
          </w:tcPr>
          <w:p w14:paraId="04DCCF6A" w14:textId="73706424" w:rsidR="00B0479E" w:rsidRDefault="00B0479E" w:rsidP="00DD3144">
            <w:r>
              <w:t>1.32.2</w:t>
            </w:r>
          </w:p>
        </w:tc>
        <w:tc>
          <w:tcPr>
            <w:tcW w:w="4898" w:type="dxa"/>
            <w:gridSpan w:val="3"/>
            <w:shd w:val="clear" w:color="auto" w:fill="E2EFD9" w:themeFill="accent6" w:themeFillTint="33"/>
            <w:vAlign w:val="center"/>
          </w:tcPr>
          <w:p w14:paraId="28B02753" w14:textId="27459216" w:rsidR="00B0479E" w:rsidRDefault="00B0479E" w:rsidP="00DD3144">
            <w:r>
              <w:t>Between 2036 and 2040</w:t>
            </w:r>
          </w:p>
        </w:tc>
        <w:tc>
          <w:tcPr>
            <w:tcW w:w="4714" w:type="dxa"/>
            <w:gridSpan w:val="2"/>
            <w:shd w:val="clear" w:color="auto" w:fill="auto"/>
            <w:vAlign w:val="center"/>
          </w:tcPr>
          <w:p w14:paraId="260DC10B" w14:textId="520A2F6E" w:rsidR="00B0479E" w:rsidRDefault="00B0479E" w:rsidP="00DD3144"/>
        </w:tc>
      </w:tr>
      <w:tr w:rsidR="00B0479E" w14:paraId="3C5C7B31" w14:textId="77777777" w:rsidTr="00112B1B">
        <w:trPr>
          <w:trHeight w:val="27"/>
        </w:trPr>
        <w:tc>
          <w:tcPr>
            <w:tcW w:w="828" w:type="dxa"/>
            <w:vAlign w:val="center"/>
          </w:tcPr>
          <w:p w14:paraId="1AE58E53" w14:textId="0F06CBA2" w:rsidR="00B0479E" w:rsidRDefault="00B0479E" w:rsidP="00DD3144">
            <w:r>
              <w:t>1.32.3</w:t>
            </w:r>
          </w:p>
        </w:tc>
        <w:tc>
          <w:tcPr>
            <w:tcW w:w="4898" w:type="dxa"/>
            <w:gridSpan w:val="3"/>
            <w:shd w:val="clear" w:color="auto" w:fill="E2EFD9" w:themeFill="accent6" w:themeFillTint="33"/>
            <w:vAlign w:val="center"/>
          </w:tcPr>
          <w:p w14:paraId="128ABCC6" w14:textId="33020FD7" w:rsidR="00B0479E" w:rsidRDefault="00B0479E" w:rsidP="00DD3144">
            <w:r>
              <w:t>Between 2041 and 2050</w:t>
            </w:r>
          </w:p>
        </w:tc>
        <w:tc>
          <w:tcPr>
            <w:tcW w:w="4714" w:type="dxa"/>
            <w:gridSpan w:val="2"/>
            <w:shd w:val="clear" w:color="auto" w:fill="auto"/>
            <w:vAlign w:val="center"/>
          </w:tcPr>
          <w:p w14:paraId="7391D31A" w14:textId="7280CB75" w:rsidR="00B0479E" w:rsidRDefault="00B0479E" w:rsidP="00DD3144"/>
        </w:tc>
      </w:tr>
      <w:tr w:rsidR="00B0479E" w14:paraId="177EC079" w14:textId="77777777" w:rsidTr="00112B1B">
        <w:trPr>
          <w:trHeight w:val="27"/>
        </w:trPr>
        <w:tc>
          <w:tcPr>
            <w:tcW w:w="828" w:type="dxa"/>
            <w:vAlign w:val="center"/>
          </w:tcPr>
          <w:p w14:paraId="13D5E740" w14:textId="4428686C" w:rsidR="00B0479E" w:rsidRDefault="00B0479E" w:rsidP="00DD3144">
            <w:r>
              <w:t>1.32.4</w:t>
            </w:r>
          </w:p>
        </w:tc>
        <w:tc>
          <w:tcPr>
            <w:tcW w:w="4898" w:type="dxa"/>
            <w:gridSpan w:val="3"/>
            <w:shd w:val="clear" w:color="auto" w:fill="E2EFD9" w:themeFill="accent6" w:themeFillTint="33"/>
            <w:vAlign w:val="center"/>
          </w:tcPr>
          <w:p w14:paraId="3A10B847" w14:textId="71266745" w:rsidR="00B0479E" w:rsidRDefault="00B0479E" w:rsidP="00DD3144">
            <w:r>
              <w:t>Other</w:t>
            </w:r>
          </w:p>
        </w:tc>
        <w:tc>
          <w:tcPr>
            <w:tcW w:w="4714" w:type="dxa"/>
            <w:gridSpan w:val="2"/>
            <w:shd w:val="clear" w:color="auto" w:fill="auto"/>
            <w:vAlign w:val="center"/>
          </w:tcPr>
          <w:p w14:paraId="10152D7D" w14:textId="2B122777" w:rsidR="00B0479E" w:rsidRDefault="00B0479E" w:rsidP="00DD3144"/>
        </w:tc>
      </w:tr>
      <w:tr w:rsidR="00B0479E" w14:paraId="756676F5" w14:textId="77777777" w:rsidTr="00112B1B">
        <w:trPr>
          <w:trHeight w:val="27"/>
        </w:trPr>
        <w:tc>
          <w:tcPr>
            <w:tcW w:w="828" w:type="dxa"/>
            <w:vAlign w:val="center"/>
          </w:tcPr>
          <w:p w14:paraId="74AA8DF0" w14:textId="2FDE97A0" w:rsidR="00B0479E" w:rsidRDefault="00B0479E" w:rsidP="00DD3144">
            <w:r>
              <w:t>1.32.5</w:t>
            </w:r>
          </w:p>
        </w:tc>
        <w:tc>
          <w:tcPr>
            <w:tcW w:w="4898" w:type="dxa"/>
            <w:gridSpan w:val="3"/>
            <w:shd w:val="clear" w:color="auto" w:fill="E2EFD9" w:themeFill="accent6" w:themeFillTint="33"/>
            <w:vAlign w:val="center"/>
          </w:tcPr>
          <w:p w14:paraId="11B8FDA3" w14:textId="6954BCCC" w:rsidR="00B0479E" w:rsidRDefault="00B0479E" w:rsidP="00DD3144">
            <w:r>
              <w:t>Not specified</w:t>
            </w:r>
          </w:p>
        </w:tc>
        <w:tc>
          <w:tcPr>
            <w:tcW w:w="4714" w:type="dxa"/>
            <w:gridSpan w:val="2"/>
            <w:shd w:val="clear" w:color="auto" w:fill="auto"/>
            <w:vAlign w:val="center"/>
          </w:tcPr>
          <w:p w14:paraId="4E1421EE" w14:textId="18680DA1" w:rsidR="00B0479E" w:rsidRDefault="00B0479E" w:rsidP="00DD3144"/>
        </w:tc>
      </w:tr>
      <w:tr w:rsidR="00B0479E" w14:paraId="1D85AE33" w14:textId="77777777" w:rsidTr="00112B1B">
        <w:trPr>
          <w:trHeight w:val="27"/>
        </w:trPr>
        <w:tc>
          <w:tcPr>
            <w:tcW w:w="828" w:type="dxa"/>
            <w:vAlign w:val="center"/>
          </w:tcPr>
          <w:p w14:paraId="76EE8A7D" w14:textId="1ED841C2" w:rsidR="00B0479E" w:rsidRPr="00765130" w:rsidRDefault="00B0479E" w:rsidP="00DD3144">
            <w:pPr>
              <w:rPr>
                <w:b/>
                <w:bCs/>
              </w:rPr>
            </w:pPr>
            <w:r>
              <w:rPr>
                <w:b/>
                <w:bCs/>
              </w:rPr>
              <w:t>1.33</w:t>
            </w:r>
          </w:p>
        </w:tc>
        <w:tc>
          <w:tcPr>
            <w:tcW w:w="9612"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112B1B">
        <w:trPr>
          <w:trHeight w:val="1020"/>
        </w:trPr>
        <w:tc>
          <w:tcPr>
            <w:tcW w:w="828" w:type="dxa"/>
            <w:vAlign w:val="center"/>
          </w:tcPr>
          <w:p w14:paraId="2C78A083" w14:textId="77777777" w:rsidR="00B0479E" w:rsidRDefault="00B0479E" w:rsidP="00DD3144"/>
        </w:tc>
        <w:tc>
          <w:tcPr>
            <w:tcW w:w="9612" w:type="dxa"/>
            <w:gridSpan w:val="5"/>
            <w:vAlign w:val="center"/>
          </w:tcPr>
          <w:p w14:paraId="2AB28E18" w14:textId="011738B2" w:rsidR="00B0479E" w:rsidRDefault="00B0479E" w:rsidP="00DD3144"/>
        </w:tc>
      </w:tr>
      <w:tr w:rsidR="00B0479E" w14:paraId="7DF6CD70" w14:textId="77777777" w:rsidTr="00112B1B">
        <w:trPr>
          <w:trHeight w:val="44"/>
        </w:trPr>
        <w:tc>
          <w:tcPr>
            <w:tcW w:w="828" w:type="dxa"/>
            <w:vAlign w:val="center"/>
          </w:tcPr>
          <w:p w14:paraId="6EFE3766" w14:textId="36ADD7AE" w:rsidR="00B0479E" w:rsidRPr="00765130" w:rsidRDefault="00B0479E" w:rsidP="00DD3144">
            <w:pPr>
              <w:rPr>
                <w:b/>
                <w:bCs/>
              </w:rPr>
            </w:pPr>
            <w:r>
              <w:rPr>
                <w:b/>
                <w:bCs/>
              </w:rPr>
              <w:lastRenderedPageBreak/>
              <w:t>1.34</w:t>
            </w:r>
          </w:p>
        </w:tc>
        <w:tc>
          <w:tcPr>
            <w:tcW w:w="9612"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112B1B">
        <w:trPr>
          <w:trHeight w:val="75"/>
        </w:trPr>
        <w:tc>
          <w:tcPr>
            <w:tcW w:w="828" w:type="dxa"/>
            <w:vAlign w:val="center"/>
          </w:tcPr>
          <w:p w14:paraId="3F0F2EF8" w14:textId="0B9BD8E3" w:rsidR="00B0479E" w:rsidRDefault="00B0479E" w:rsidP="00DD3144">
            <w:r>
              <w:t>1.34.1</w:t>
            </w:r>
          </w:p>
        </w:tc>
        <w:tc>
          <w:tcPr>
            <w:tcW w:w="4898" w:type="dxa"/>
            <w:gridSpan w:val="3"/>
            <w:shd w:val="clear" w:color="auto" w:fill="E2EFD9" w:themeFill="accent6" w:themeFillTint="33"/>
            <w:vAlign w:val="center"/>
          </w:tcPr>
          <w:p w14:paraId="264394B7" w14:textId="6B5E1955" w:rsidR="00B0479E" w:rsidRDefault="00B0479E" w:rsidP="00DD3144">
            <w:r>
              <w:t>No</w:t>
            </w:r>
          </w:p>
        </w:tc>
        <w:tc>
          <w:tcPr>
            <w:tcW w:w="4714" w:type="dxa"/>
            <w:gridSpan w:val="2"/>
            <w:shd w:val="clear" w:color="auto" w:fill="auto"/>
            <w:vAlign w:val="center"/>
          </w:tcPr>
          <w:p w14:paraId="4489C22D" w14:textId="4D134332" w:rsidR="00B0479E" w:rsidRDefault="00B0479E" w:rsidP="00DD3144"/>
        </w:tc>
      </w:tr>
      <w:tr w:rsidR="00B0479E" w14:paraId="37BA41DB" w14:textId="77777777" w:rsidTr="00112B1B">
        <w:trPr>
          <w:trHeight w:val="74"/>
        </w:trPr>
        <w:tc>
          <w:tcPr>
            <w:tcW w:w="828" w:type="dxa"/>
            <w:vAlign w:val="center"/>
          </w:tcPr>
          <w:p w14:paraId="7513AE47" w14:textId="0DC8BC45" w:rsidR="00B0479E" w:rsidRDefault="00B0479E" w:rsidP="00DD3144">
            <w:r>
              <w:t>1.34.2</w:t>
            </w:r>
          </w:p>
        </w:tc>
        <w:tc>
          <w:tcPr>
            <w:tcW w:w="4898" w:type="dxa"/>
            <w:gridSpan w:val="3"/>
            <w:shd w:val="clear" w:color="auto" w:fill="E2EFD9" w:themeFill="accent6" w:themeFillTint="33"/>
            <w:vAlign w:val="center"/>
          </w:tcPr>
          <w:p w14:paraId="780B69A3" w14:textId="13FECCFD" w:rsidR="00B0479E" w:rsidRDefault="00B0479E" w:rsidP="00DD3144">
            <w:r>
              <w:t>Recommend</w:t>
            </w:r>
          </w:p>
        </w:tc>
        <w:tc>
          <w:tcPr>
            <w:tcW w:w="4714" w:type="dxa"/>
            <w:gridSpan w:val="2"/>
            <w:shd w:val="clear" w:color="auto" w:fill="auto"/>
            <w:vAlign w:val="center"/>
          </w:tcPr>
          <w:p w14:paraId="0F11C4DE" w14:textId="16DFE196" w:rsidR="00B0479E" w:rsidRDefault="00B0479E" w:rsidP="00DD3144"/>
        </w:tc>
      </w:tr>
      <w:tr w:rsidR="00B0479E" w14:paraId="7A1BF319" w14:textId="77777777" w:rsidTr="00112B1B">
        <w:trPr>
          <w:trHeight w:val="74"/>
        </w:trPr>
        <w:tc>
          <w:tcPr>
            <w:tcW w:w="828" w:type="dxa"/>
            <w:vAlign w:val="center"/>
          </w:tcPr>
          <w:p w14:paraId="7F7D33CA" w14:textId="72A32D62" w:rsidR="00B0479E" w:rsidRDefault="00B0479E" w:rsidP="00DD3144">
            <w:r>
              <w:t>1.34.3</w:t>
            </w:r>
          </w:p>
        </w:tc>
        <w:tc>
          <w:tcPr>
            <w:tcW w:w="4898" w:type="dxa"/>
            <w:gridSpan w:val="3"/>
            <w:shd w:val="clear" w:color="auto" w:fill="E2EFD9" w:themeFill="accent6" w:themeFillTint="33"/>
            <w:vAlign w:val="center"/>
          </w:tcPr>
          <w:p w14:paraId="01F72E61" w14:textId="310ACA2C" w:rsidR="00B0479E" w:rsidRDefault="00B0479E" w:rsidP="00DD3144">
            <w:r>
              <w:t>Require</w:t>
            </w:r>
          </w:p>
        </w:tc>
        <w:tc>
          <w:tcPr>
            <w:tcW w:w="4714" w:type="dxa"/>
            <w:gridSpan w:val="2"/>
            <w:shd w:val="clear" w:color="auto" w:fill="auto"/>
            <w:vAlign w:val="center"/>
          </w:tcPr>
          <w:p w14:paraId="0138C64C" w14:textId="4A9D7D61" w:rsidR="00B0479E" w:rsidRDefault="00B0479E" w:rsidP="00DD3144"/>
        </w:tc>
      </w:tr>
      <w:tr w:rsidR="00B0479E" w14:paraId="5638A9CC" w14:textId="77777777" w:rsidTr="00112B1B">
        <w:trPr>
          <w:trHeight w:val="74"/>
        </w:trPr>
        <w:tc>
          <w:tcPr>
            <w:tcW w:w="828" w:type="dxa"/>
            <w:vAlign w:val="center"/>
          </w:tcPr>
          <w:p w14:paraId="5DC32929" w14:textId="33E53A9C" w:rsidR="00B0479E" w:rsidRPr="00C9418B" w:rsidRDefault="00B0479E" w:rsidP="00DD3144">
            <w:pPr>
              <w:rPr>
                <w:b/>
                <w:bCs/>
              </w:rPr>
            </w:pPr>
            <w:r>
              <w:rPr>
                <w:b/>
                <w:bCs/>
              </w:rPr>
              <w:t>1.35</w:t>
            </w:r>
          </w:p>
        </w:tc>
        <w:tc>
          <w:tcPr>
            <w:tcW w:w="9612"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112B1B">
        <w:trPr>
          <w:trHeight w:val="221"/>
        </w:trPr>
        <w:tc>
          <w:tcPr>
            <w:tcW w:w="828" w:type="dxa"/>
            <w:vAlign w:val="center"/>
          </w:tcPr>
          <w:p w14:paraId="58972E0B" w14:textId="4A3B481C" w:rsidR="00B0479E" w:rsidRDefault="00B0479E" w:rsidP="00DD3144">
            <w:r>
              <w:t>1.35.1</w:t>
            </w:r>
          </w:p>
        </w:tc>
        <w:tc>
          <w:tcPr>
            <w:tcW w:w="4898"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4714" w:type="dxa"/>
            <w:gridSpan w:val="2"/>
            <w:shd w:val="clear" w:color="auto" w:fill="auto"/>
            <w:vAlign w:val="center"/>
          </w:tcPr>
          <w:p w14:paraId="1480FE14" w14:textId="182B49A2" w:rsidR="00B0479E" w:rsidRDefault="00B0479E" w:rsidP="00DD3144"/>
        </w:tc>
      </w:tr>
      <w:tr w:rsidR="00B0479E" w14:paraId="71829CF2" w14:textId="77777777" w:rsidTr="00112B1B">
        <w:trPr>
          <w:trHeight w:val="27"/>
        </w:trPr>
        <w:tc>
          <w:tcPr>
            <w:tcW w:w="828" w:type="dxa"/>
            <w:vAlign w:val="center"/>
          </w:tcPr>
          <w:p w14:paraId="605A96CF" w14:textId="2AA7C39C" w:rsidR="00B0479E" w:rsidRDefault="00B0479E" w:rsidP="00DD3144">
            <w:r>
              <w:t>1.35.2</w:t>
            </w:r>
          </w:p>
        </w:tc>
        <w:tc>
          <w:tcPr>
            <w:tcW w:w="4898"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4714" w:type="dxa"/>
            <w:gridSpan w:val="2"/>
            <w:shd w:val="clear" w:color="auto" w:fill="auto"/>
            <w:vAlign w:val="center"/>
          </w:tcPr>
          <w:p w14:paraId="0E586E0D" w14:textId="44875DEE" w:rsidR="00B0479E" w:rsidRDefault="00B0479E" w:rsidP="00DD3144"/>
        </w:tc>
      </w:tr>
      <w:tr w:rsidR="00B0479E" w14:paraId="5AC6429F" w14:textId="77777777" w:rsidTr="00112B1B">
        <w:trPr>
          <w:trHeight w:val="27"/>
        </w:trPr>
        <w:tc>
          <w:tcPr>
            <w:tcW w:w="828" w:type="dxa"/>
            <w:vAlign w:val="center"/>
          </w:tcPr>
          <w:p w14:paraId="3ACBE0E8" w14:textId="362050F9" w:rsidR="00B0479E" w:rsidRDefault="00B0479E" w:rsidP="00DD3144">
            <w:r>
              <w:t>1.35.3</w:t>
            </w:r>
          </w:p>
        </w:tc>
        <w:tc>
          <w:tcPr>
            <w:tcW w:w="4898"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4714" w:type="dxa"/>
            <w:gridSpan w:val="2"/>
            <w:shd w:val="clear" w:color="auto" w:fill="auto"/>
            <w:vAlign w:val="center"/>
          </w:tcPr>
          <w:p w14:paraId="3A7FFAD3" w14:textId="4153BD06" w:rsidR="00B0479E" w:rsidRDefault="00B0479E" w:rsidP="00DD3144"/>
        </w:tc>
      </w:tr>
      <w:tr w:rsidR="00B0479E" w14:paraId="79CC3AC5" w14:textId="77777777" w:rsidTr="00112B1B">
        <w:trPr>
          <w:trHeight w:val="27"/>
        </w:trPr>
        <w:tc>
          <w:tcPr>
            <w:tcW w:w="828" w:type="dxa"/>
            <w:vAlign w:val="center"/>
          </w:tcPr>
          <w:p w14:paraId="02F6C307" w14:textId="11E3E6F7" w:rsidR="00B0479E" w:rsidRDefault="00B0479E" w:rsidP="00DD3144">
            <w:r>
              <w:t>1.35.4</w:t>
            </w:r>
          </w:p>
        </w:tc>
        <w:tc>
          <w:tcPr>
            <w:tcW w:w="4898"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4714" w:type="dxa"/>
            <w:gridSpan w:val="2"/>
            <w:shd w:val="clear" w:color="auto" w:fill="auto"/>
            <w:vAlign w:val="center"/>
          </w:tcPr>
          <w:p w14:paraId="4FA4A149" w14:textId="61E24A92" w:rsidR="00B0479E" w:rsidRDefault="00B0479E" w:rsidP="00DD3144"/>
        </w:tc>
      </w:tr>
      <w:tr w:rsidR="00B0479E" w14:paraId="041DBAA4" w14:textId="77777777" w:rsidTr="00112B1B">
        <w:trPr>
          <w:trHeight w:val="27"/>
        </w:trPr>
        <w:tc>
          <w:tcPr>
            <w:tcW w:w="828" w:type="dxa"/>
            <w:vAlign w:val="center"/>
          </w:tcPr>
          <w:p w14:paraId="2AF792D3" w14:textId="2ED2CB50" w:rsidR="00B0479E" w:rsidRDefault="00B0479E" w:rsidP="00DD3144">
            <w:r>
              <w:t>1.35.5</w:t>
            </w:r>
          </w:p>
        </w:tc>
        <w:tc>
          <w:tcPr>
            <w:tcW w:w="4898"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4714" w:type="dxa"/>
            <w:gridSpan w:val="2"/>
            <w:shd w:val="clear" w:color="auto" w:fill="auto"/>
            <w:vAlign w:val="center"/>
          </w:tcPr>
          <w:p w14:paraId="76C87AD8" w14:textId="2815A832" w:rsidR="00B0479E" w:rsidRDefault="00B0479E" w:rsidP="00DD3144"/>
        </w:tc>
      </w:tr>
      <w:tr w:rsidR="00B0479E" w14:paraId="0131B9EE" w14:textId="77777777" w:rsidTr="00112B1B">
        <w:trPr>
          <w:trHeight w:val="27"/>
        </w:trPr>
        <w:tc>
          <w:tcPr>
            <w:tcW w:w="828" w:type="dxa"/>
            <w:vAlign w:val="center"/>
          </w:tcPr>
          <w:p w14:paraId="038DD6F6" w14:textId="2C5E87D6" w:rsidR="00B0479E" w:rsidRDefault="00B0479E" w:rsidP="00DD3144">
            <w:r>
              <w:t>1.35.6</w:t>
            </w:r>
          </w:p>
        </w:tc>
        <w:tc>
          <w:tcPr>
            <w:tcW w:w="4898"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4714" w:type="dxa"/>
            <w:gridSpan w:val="2"/>
            <w:shd w:val="clear" w:color="auto" w:fill="auto"/>
            <w:vAlign w:val="center"/>
          </w:tcPr>
          <w:p w14:paraId="737C4360" w14:textId="7F6385EC" w:rsidR="00B0479E" w:rsidRDefault="00B0479E" w:rsidP="00DD3144"/>
        </w:tc>
      </w:tr>
      <w:tr w:rsidR="00B0479E" w14:paraId="6BAF5303" w14:textId="77777777" w:rsidTr="00112B1B">
        <w:trPr>
          <w:trHeight w:val="27"/>
        </w:trPr>
        <w:tc>
          <w:tcPr>
            <w:tcW w:w="828" w:type="dxa"/>
            <w:vAlign w:val="center"/>
          </w:tcPr>
          <w:p w14:paraId="6BB6A345" w14:textId="31CF4157" w:rsidR="00B0479E" w:rsidRDefault="00B0479E" w:rsidP="00DD3144">
            <w:r>
              <w:t>1.35.7</w:t>
            </w:r>
          </w:p>
        </w:tc>
        <w:tc>
          <w:tcPr>
            <w:tcW w:w="4898" w:type="dxa"/>
            <w:gridSpan w:val="3"/>
            <w:shd w:val="clear" w:color="auto" w:fill="E2EFD9" w:themeFill="accent6" w:themeFillTint="33"/>
            <w:vAlign w:val="center"/>
          </w:tcPr>
          <w:p w14:paraId="2071D5B8" w14:textId="30AD1863" w:rsidR="00B0479E" w:rsidRDefault="00B0479E" w:rsidP="00DD3144">
            <w:r>
              <w:t>Not specified</w:t>
            </w:r>
          </w:p>
        </w:tc>
        <w:tc>
          <w:tcPr>
            <w:tcW w:w="4714" w:type="dxa"/>
            <w:gridSpan w:val="2"/>
            <w:shd w:val="clear" w:color="auto" w:fill="auto"/>
            <w:vAlign w:val="center"/>
          </w:tcPr>
          <w:p w14:paraId="58A276AB" w14:textId="56F490CA" w:rsidR="00B0479E" w:rsidRDefault="00B0479E" w:rsidP="00DD3144"/>
        </w:tc>
      </w:tr>
      <w:tr w:rsidR="00B0479E" w14:paraId="605F79B1" w14:textId="77777777" w:rsidTr="00112B1B">
        <w:trPr>
          <w:trHeight w:val="74"/>
        </w:trPr>
        <w:tc>
          <w:tcPr>
            <w:tcW w:w="828" w:type="dxa"/>
            <w:vAlign w:val="center"/>
          </w:tcPr>
          <w:p w14:paraId="41E45F92" w14:textId="5DFF80F6" w:rsidR="00B0479E" w:rsidRPr="00A615A6" w:rsidRDefault="00B0479E" w:rsidP="00DD3144">
            <w:pPr>
              <w:rPr>
                <w:b/>
                <w:bCs/>
              </w:rPr>
            </w:pPr>
            <w:r>
              <w:rPr>
                <w:b/>
                <w:bCs/>
              </w:rPr>
              <w:t>1.36</w:t>
            </w:r>
          </w:p>
        </w:tc>
        <w:tc>
          <w:tcPr>
            <w:tcW w:w="9612"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112B1B">
        <w:trPr>
          <w:trHeight w:val="75"/>
        </w:trPr>
        <w:tc>
          <w:tcPr>
            <w:tcW w:w="828" w:type="dxa"/>
            <w:vAlign w:val="center"/>
          </w:tcPr>
          <w:p w14:paraId="301AA961" w14:textId="7B60252D" w:rsidR="00B0479E" w:rsidRDefault="00B0479E" w:rsidP="00DD3144">
            <w:r>
              <w:t>1.36.1</w:t>
            </w:r>
          </w:p>
        </w:tc>
        <w:tc>
          <w:tcPr>
            <w:tcW w:w="4898" w:type="dxa"/>
            <w:gridSpan w:val="3"/>
            <w:shd w:val="clear" w:color="auto" w:fill="E2EFD9" w:themeFill="accent6" w:themeFillTint="33"/>
            <w:vAlign w:val="center"/>
          </w:tcPr>
          <w:p w14:paraId="3145963B" w14:textId="597F5EA0" w:rsidR="00B0479E" w:rsidRDefault="00B0479E" w:rsidP="00DD3144">
            <w:r>
              <w:t>No</w:t>
            </w:r>
          </w:p>
        </w:tc>
        <w:tc>
          <w:tcPr>
            <w:tcW w:w="4714" w:type="dxa"/>
            <w:gridSpan w:val="2"/>
            <w:shd w:val="clear" w:color="auto" w:fill="auto"/>
            <w:vAlign w:val="center"/>
          </w:tcPr>
          <w:p w14:paraId="09E0BA38" w14:textId="58D06CDC" w:rsidR="00B0479E" w:rsidRDefault="00B0479E" w:rsidP="00DD3144"/>
        </w:tc>
      </w:tr>
      <w:tr w:rsidR="00B0479E" w14:paraId="35BBF5A0" w14:textId="77777777" w:rsidTr="00112B1B">
        <w:trPr>
          <w:trHeight w:val="74"/>
        </w:trPr>
        <w:tc>
          <w:tcPr>
            <w:tcW w:w="828" w:type="dxa"/>
            <w:vAlign w:val="center"/>
          </w:tcPr>
          <w:p w14:paraId="439C0FC3" w14:textId="199BF87E" w:rsidR="00B0479E" w:rsidRDefault="00B0479E" w:rsidP="00DD3144">
            <w:r>
              <w:t>1.36.2</w:t>
            </w:r>
          </w:p>
        </w:tc>
        <w:tc>
          <w:tcPr>
            <w:tcW w:w="4898" w:type="dxa"/>
            <w:gridSpan w:val="3"/>
            <w:shd w:val="clear" w:color="auto" w:fill="E2EFD9" w:themeFill="accent6" w:themeFillTint="33"/>
            <w:vAlign w:val="center"/>
          </w:tcPr>
          <w:p w14:paraId="2EB3AE80" w14:textId="065E09DA" w:rsidR="00B0479E" w:rsidRDefault="00B0479E" w:rsidP="00DD3144">
            <w:r>
              <w:t>Recommend</w:t>
            </w:r>
          </w:p>
        </w:tc>
        <w:tc>
          <w:tcPr>
            <w:tcW w:w="4714" w:type="dxa"/>
            <w:gridSpan w:val="2"/>
            <w:shd w:val="clear" w:color="auto" w:fill="auto"/>
            <w:vAlign w:val="center"/>
          </w:tcPr>
          <w:p w14:paraId="551585D4" w14:textId="5FBCD359" w:rsidR="00B0479E" w:rsidRDefault="00B0479E" w:rsidP="00DD3144"/>
        </w:tc>
      </w:tr>
      <w:tr w:rsidR="00B0479E" w14:paraId="29B1227E" w14:textId="77777777" w:rsidTr="00112B1B">
        <w:trPr>
          <w:trHeight w:val="74"/>
        </w:trPr>
        <w:tc>
          <w:tcPr>
            <w:tcW w:w="828" w:type="dxa"/>
            <w:vAlign w:val="center"/>
          </w:tcPr>
          <w:p w14:paraId="06CACC47" w14:textId="5AE54218" w:rsidR="00B0479E" w:rsidRDefault="00B0479E" w:rsidP="00DD3144">
            <w:r>
              <w:t>1.36.3</w:t>
            </w:r>
          </w:p>
        </w:tc>
        <w:tc>
          <w:tcPr>
            <w:tcW w:w="4898" w:type="dxa"/>
            <w:gridSpan w:val="3"/>
            <w:shd w:val="clear" w:color="auto" w:fill="E2EFD9" w:themeFill="accent6" w:themeFillTint="33"/>
            <w:vAlign w:val="center"/>
          </w:tcPr>
          <w:p w14:paraId="2A493C9D" w14:textId="60ACAEFC" w:rsidR="00B0479E" w:rsidRDefault="00B0479E" w:rsidP="00DD3144">
            <w:r>
              <w:t>Require</w:t>
            </w:r>
          </w:p>
        </w:tc>
        <w:tc>
          <w:tcPr>
            <w:tcW w:w="4714" w:type="dxa"/>
            <w:gridSpan w:val="2"/>
            <w:shd w:val="clear" w:color="auto" w:fill="auto"/>
            <w:vAlign w:val="center"/>
          </w:tcPr>
          <w:p w14:paraId="2D0B6868" w14:textId="5711C4EE" w:rsidR="00B0479E" w:rsidRDefault="00B0479E" w:rsidP="00DD3144"/>
        </w:tc>
      </w:tr>
      <w:tr w:rsidR="00B0479E" w14:paraId="67BA3F15" w14:textId="77777777" w:rsidTr="00112B1B">
        <w:trPr>
          <w:trHeight w:val="74"/>
        </w:trPr>
        <w:tc>
          <w:tcPr>
            <w:tcW w:w="828" w:type="dxa"/>
            <w:vAlign w:val="center"/>
          </w:tcPr>
          <w:p w14:paraId="4142114A" w14:textId="402D6408" w:rsidR="00B0479E" w:rsidRPr="0054680A" w:rsidRDefault="00B0479E" w:rsidP="00DD3144">
            <w:pPr>
              <w:rPr>
                <w:b/>
                <w:bCs/>
              </w:rPr>
            </w:pPr>
            <w:r w:rsidRPr="0054680A">
              <w:rPr>
                <w:b/>
                <w:bCs/>
              </w:rPr>
              <w:t>1.3</w:t>
            </w:r>
            <w:r>
              <w:rPr>
                <w:b/>
                <w:bCs/>
              </w:rPr>
              <w:t>7</w:t>
            </w:r>
          </w:p>
        </w:tc>
        <w:tc>
          <w:tcPr>
            <w:tcW w:w="9612"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112B1B">
        <w:trPr>
          <w:trHeight w:val="1020"/>
        </w:trPr>
        <w:tc>
          <w:tcPr>
            <w:tcW w:w="828" w:type="dxa"/>
            <w:vAlign w:val="center"/>
          </w:tcPr>
          <w:p w14:paraId="62C1016C" w14:textId="77777777" w:rsidR="00B0479E" w:rsidRDefault="00B0479E" w:rsidP="00DD3144"/>
        </w:tc>
        <w:tc>
          <w:tcPr>
            <w:tcW w:w="9612" w:type="dxa"/>
            <w:gridSpan w:val="5"/>
            <w:vAlign w:val="center"/>
          </w:tcPr>
          <w:p w14:paraId="0E26CB50" w14:textId="77777777" w:rsidR="00B0479E" w:rsidRDefault="00B0479E" w:rsidP="00DD3144"/>
        </w:tc>
      </w:tr>
      <w:tr w:rsidR="00B0479E" w14:paraId="21F6D5C2" w14:textId="77777777" w:rsidTr="00112B1B">
        <w:trPr>
          <w:trHeight w:val="74"/>
        </w:trPr>
        <w:tc>
          <w:tcPr>
            <w:tcW w:w="828" w:type="dxa"/>
            <w:vAlign w:val="center"/>
          </w:tcPr>
          <w:p w14:paraId="6C7655EE" w14:textId="507D844F" w:rsidR="00B0479E" w:rsidRPr="0054680A" w:rsidRDefault="00B0479E" w:rsidP="00DD3144">
            <w:pPr>
              <w:rPr>
                <w:b/>
                <w:bCs/>
              </w:rPr>
            </w:pPr>
            <w:r w:rsidRPr="0054680A">
              <w:rPr>
                <w:b/>
                <w:bCs/>
              </w:rPr>
              <w:t>1.3</w:t>
            </w:r>
            <w:r>
              <w:rPr>
                <w:b/>
                <w:bCs/>
              </w:rPr>
              <w:t>8</w:t>
            </w:r>
          </w:p>
        </w:tc>
        <w:tc>
          <w:tcPr>
            <w:tcW w:w="9612"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112B1B">
        <w:trPr>
          <w:trHeight w:val="75"/>
        </w:trPr>
        <w:tc>
          <w:tcPr>
            <w:tcW w:w="828" w:type="dxa"/>
            <w:vAlign w:val="center"/>
          </w:tcPr>
          <w:p w14:paraId="157325FB" w14:textId="2C1EE277" w:rsidR="00B0479E" w:rsidRDefault="00B0479E" w:rsidP="00DD3144">
            <w:r>
              <w:t>1.38.1</w:t>
            </w:r>
          </w:p>
        </w:tc>
        <w:tc>
          <w:tcPr>
            <w:tcW w:w="4898" w:type="dxa"/>
            <w:gridSpan w:val="3"/>
            <w:shd w:val="clear" w:color="auto" w:fill="E2EFD9" w:themeFill="accent6" w:themeFillTint="33"/>
            <w:vAlign w:val="center"/>
          </w:tcPr>
          <w:p w14:paraId="7D84D1FE" w14:textId="24E1941B" w:rsidR="00B0479E" w:rsidRDefault="00B0479E" w:rsidP="00DD3144">
            <w:r>
              <w:t>1990-2000</w:t>
            </w:r>
          </w:p>
        </w:tc>
        <w:tc>
          <w:tcPr>
            <w:tcW w:w="4714" w:type="dxa"/>
            <w:gridSpan w:val="2"/>
            <w:shd w:val="clear" w:color="auto" w:fill="auto"/>
            <w:vAlign w:val="center"/>
          </w:tcPr>
          <w:p w14:paraId="6B78E5DF" w14:textId="253E1F20" w:rsidR="00B0479E" w:rsidRDefault="00B0479E" w:rsidP="00DD3144"/>
        </w:tc>
      </w:tr>
      <w:tr w:rsidR="00B0479E" w14:paraId="66E8339F" w14:textId="77777777" w:rsidTr="00112B1B">
        <w:trPr>
          <w:trHeight w:val="74"/>
        </w:trPr>
        <w:tc>
          <w:tcPr>
            <w:tcW w:w="828" w:type="dxa"/>
            <w:vAlign w:val="center"/>
          </w:tcPr>
          <w:p w14:paraId="5A58582D" w14:textId="052ABF16" w:rsidR="00B0479E" w:rsidRDefault="00B0479E" w:rsidP="00DD3144">
            <w:r>
              <w:t>1.38.2</w:t>
            </w:r>
          </w:p>
        </w:tc>
        <w:tc>
          <w:tcPr>
            <w:tcW w:w="4898" w:type="dxa"/>
            <w:gridSpan w:val="3"/>
            <w:shd w:val="clear" w:color="auto" w:fill="E2EFD9" w:themeFill="accent6" w:themeFillTint="33"/>
            <w:vAlign w:val="center"/>
          </w:tcPr>
          <w:p w14:paraId="0A3BAEFC" w14:textId="7CFB9497" w:rsidR="00B0479E" w:rsidRDefault="00B0479E" w:rsidP="00DD3144">
            <w:r>
              <w:t>2001-2005</w:t>
            </w:r>
          </w:p>
        </w:tc>
        <w:tc>
          <w:tcPr>
            <w:tcW w:w="4714" w:type="dxa"/>
            <w:gridSpan w:val="2"/>
            <w:shd w:val="clear" w:color="auto" w:fill="auto"/>
            <w:vAlign w:val="center"/>
          </w:tcPr>
          <w:p w14:paraId="2EB4BDF5" w14:textId="5EBD74FE" w:rsidR="00B0479E" w:rsidRDefault="00B0479E" w:rsidP="00DD3144"/>
        </w:tc>
      </w:tr>
      <w:tr w:rsidR="00B0479E" w14:paraId="540B9C6A" w14:textId="77777777" w:rsidTr="00112B1B">
        <w:trPr>
          <w:trHeight w:val="74"/>
        </w:trPr>
        <w:tc>
          <w:tcPr>
            <w:tcW w:w="828" w:type="dxa"/>
            <w:vAlign w:val="center"/>
          </w:tcPr>
          <w:p w14:paraId="75114FDF" w14:textId="428949B4" w:rsidR="00B0479E" w:rsidRDefault="00B0479E" w:rsidP="00DD3144">
            <w:r>
              <w:t>1.38.3</w:t>
            </w:r>
          </w:p>
        </w:tc>
        <w:tc>
          <w:tcPr>
            <w:tcW w:w="4898" w:type="dxa"/>
            <w:gridSpan w:val="3"/>
            <w:shd w:val="clear" w:color="auto" w:fill="E2EFD9" w:themeFill="accent6" w:themeFillTint="33"/>
            <w:vAlign w:val="center"/>
          </w:tcPr>
          <w:p w14:paraId="34321A8B" w14:textId="5A805B51" w:rsidR="00B0479E" w:rsidRDefault="00B0479E" w:rsidP="00DD3144">
            <w:r>
              <w:t>2006-2010</w:t>
            </w:r>
          </w:p>
        </w:tc>
        <w:tc>
          <w:tcPr>
            <w:tcW w:w="4714" w:type="dxa"/>
            <w:gridSpan w:val="2"/>
            <w:shd w:val="clear" w:color="auto" w:fill="auto"/>
            <w:vAlign w:val="center"/>
          </w:tcPr>
          <w:p w14:paraId="01311BFE" w14:textId="674860FB" w:rsidR="00B0479E" w:rsidRDefault="00B0479E" w:rsidP="00DD3144"/>
        </w:tc>
      </w:tr>
      <w:tr w:rsidR="00B0479E" w14:paraId="77A722C3" w14:textId="77777777" w:rsidTr="00112B1B">
        <w:trPr>
          <w:trHeight w:val="74"/>
        </w:trPr>
        <w:tc>
          <w:tcPr>
            <w:tcW w:w="828" w:type="dxa"/>
            <w:vAlign w:val="center"/>
          </w:tcPr>
          <w:p w14:paraId="6FB00CF2" w14:textId="0348A6C7" w:rsidR="00B0479E" w:rsidRDefault="00B0479E" w:rsidP="00DD3144">
            <w:r>
              <w:t>1.38.4</w:t>
            </w:r>
          </w:p>
        </w:tc>
        <w:tc>
          <w:tcPr>
            <w:tcW w:w="4898" w:type="dxa"/>
            <w:gridSpan w:val="3"/>
            <w:shd w:val="clear" w:color="auto" w:fill="E2EFD9" w:themeFill="accent6" w:themeFillTint="33"/>
            <w:vAlign w:val="center"/>
          </w:tcPr>
          <w:p w14:paraId="4FED9793" w14:textId="093C1303" w:rsidR="00B0479E" w:rsidRDefault="00B0479E" w:rsidP="00DD3144">
            <w:r>
              <w:t>2011-2015</w:t>
            </w:r>
          </w:p>
        </w:tc>
        <w:tc>
          <w:tcPr>
            <w:tcW w:w="4714" w:type="dxa"/>
            <w:gridSpan w:val="2"/>
            <w:shd w:val="clear" w:color="auto" w:fill="auto"/>
            <w:vAlign w:val="center"/>
          </w:tcPr>
          <w:p w14:paraId="68DCBF63" w14:textId="6F5692BD" w:rsidR="00B0479E" w:rsidRDefault="00B0479E" w:rsidP="00DD3144"/>
        </w:tc>
      </w:tr>
      <w:tr w:rsidR="00B0479E" w14:paraId="7D989221" w14:textId="77777777" w:rsidTr="00112B1B">
        <w:trPr>
          <w:trHeight w:val="74"/>
        </w:trPr>
        <w:tc>
          <w:tcPr>
            <w:tcW w:w="828" w:type="dxa"/>
            <w:vAlign w:val="center"/>
          </w:tcPr>
          <w:p w14:paraId="13B254C8" w14:textId="6A34E0A0" w:rsidR="00B0479E" w:rsidRDefault="00B0479E" w:rsidP="00DD3144">
            <w:r>
              <w:lastRenderedPageBreak/>
              <w:t>1.38.5</w:t>
            </w:r>
          </w:p>
        </w:tc>
        <w:tc>
          <w:tcPr>
            <w:tcW w:w="4898" w:type="dxa"/>
            <w:gridSpan w:val="3"/>
            <w:shd w:val="clear" w:color="auto" w:fill="E2EFD9" w:themeFill="accent6" w:themeFillTint="33"/>
            <w:vAlign w:val="center"/>
          </w:tcPr>
          <w:p w14:paraId="3B6B353A" w14:textId="60B212BC" w:rsidR="00B0479E" w:rsidRDefault="00B0479E" w:rsidP="00DD3144">
            <w:r>
              <w:t>2016-2020</w:t>
            </w:r>
          </w:p>
        </w:tc>
        <w:tc>
          <w:tcPr>
            <w:tcW w:w="4714" w:type="dxa"/>
            <w:gridSpan w:val="2"/>
            <w:shd w:val="clear" w:color="auto" w:fill="auto"/>
            <w:vAlign w:val="center"/>
          </w:tcPr>
          <w:p w14:paraId="1AE5D13B" w14:textId="3E12B92C" w:rsidR="00B0479E" w:rsidRDefault="00B0479E" w:rsidP="00DD3144"/>
        </w:tc>
      </w:tr>
      <w:tr w:rsidR="00B0479E" w14:paraId="2880AA95" w14:textId="77777777" w:rsidTr="00112B1B">
        <w:trPr>
          <w:trHeight w:val="74"/>
        </w:trPr>
        <w:tc>
          <w:tcPr>
            <w:tcW w:w="828" w:type="dxa"/>
            <w:vAlign w:val="center"/>
          </w:tcPr>
          <w:p w14:paraId="3291059E" w14:textId="2E515DFB" w:rsidR="00B0479E" w:rsidRDefault="00B0479E" w:rsidP="00DD3144">
            <w:r>
              <w:t>1.38.6</w:t>
            </w:r>
          </w:p>
        </w:tc>
        <w:tc>
          <w:tcPr>
            <w:tcW w:w="4898" w:type="dxa"/>
            <w:gridSpan w:val="3"/>
            <w:shd w:val="clear" w:color="auto" w:fill="E2EFD9" w:themeFill="accent6" w:themeFillTint="33"/>
            <w:vAlign w:val="center"/>
          </w:tcPr>
          <w:p w14:paraId="009154F2" w14:textId="2A859C6D" w:rsidR="00B0479E" w:rsidRDefault="00B0479E" w:rsidP="00DD3144">
            <w:r>
              <w:t>Other</w:t>
            </w:r>
          </w:p>
        </w:tc>
        <w:tc>
          <w:tcPr>
            <w:tcW w:w="4714" w:type="dxa"/>
            <w:gridSpan w:val="2"/>
            <w:shd w:val="clear" w:color="auto" w:fill="auto"/>
            <w:vAlign w:val="center"/>
          </w:tcPr>
          <w:p w14:paraId="62747385" w14:textId="74E987FC" w:rsidR="00B0479E" w:rsidRDefault="00B0479E" w:rsidP="00DD3144"/>
        </w:tc>
      </w:tr>
      <w:tr w:rsidR="00B0479E" w14:paraId="7FCEE3C7" w14:textId="77777777" w:rsidTr="00112B1B">
        <w:trPr>
          <w:trHeight w:val="74"/>
        </w:trPr>
        <w:tc>
          <w:tcPr>
            <w:tcW w:w="828" w:type="dxa"/>
            <w:vAlign w:val="center"/>
          </w:tcPr>
          <w:p w14:paraId="33610AB4" w14:textId="6254FF27" w:rsidR="00B0479E" w:rsidRDefault="00B0479E" w:rsidP="00DD3144">
            <w:r>
              <w:t>1.38.7</w:t>
            </w:r>
          </w:p>
        </w:tc>
        <w:tc>
          <w:tcPr>
            <w:tcW w:w="4898" w:type="dxa"/>
            <w:gridSpan w:val="3"/>
            <w:shd w:val="clear" w:color="auto" w:fill="E2EFD9" w:themeFill="accent6" w:themeFillTint="33"/>
            <w:vAlign w:val="center"/>
          </w:tcPr>
          <w:p w14:paraId="2CE45EE7" w14:textId="62CECB2D" w:rsidR="00B0479E" w:rsidRDefault="00B0479E" w:rsidP="00DD3144">
            <w:r>
              <w:t>Not specified</w:t>
            </w:r>
          </w:p>
        </w:tc>
        <w:tc>
          <w:tcPr>
            <w:tcW w:w="4714" w:type="dxa"/>
            <w:gridSpan w:val="2"/>
            <w:shd w:val="clear" w:color="auto" w:fill="auto"/>
            <w:vAlign w:val="center"/>
          </w:tcPr>
          <w:p w14:paraId="501990A5" w14:textId="5AD36168" w:rsidR="00B0479E" w:rsidRDefault="00B0479E" w:rsidP="00DD3144"/>
        </w:tc>
      </w:tr>
      <w:tr w:rsidR="00B0479E" w14:paraId="2BC0E863" w14:textId="77777777" w:rsidTr="00112B1B">
        <w:trPr>
          <w:trHeight w:val="74"/>
        </w:trPr>
        <w:tc>
          <w:tcPr>
            <w:tcW w:w="828" w:type="dxa"/>
            <w:vAlign w:val="center"/>
          </w:tcPr>
          <w:p w14:paraId="50502F04" w14:textId="518CFB71" w:rsidR="00B0479E" w:rsidRPr="0054680A" w:rsidRDefault="00B0479E" w:rsidP="00DD3144">
            <w:pPr>
              <w:rPr>
                <w:b/>
                <w:bCs/>
              </w:rPr>
            </w:pPr>
            <w:r>
              <w:rPr>
                <w:b/>
                <w:bCs/>
              </w:rPr>
              <w:t>1.39</w:t>
            </w:r>
          </w:p>
        </w:tc>
        <w:tc>
          <w:tcPr>
            <w:tcW w:w="9612"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112B1B">
        <w:trPr>
          <w:trHeight w:val="74"/>
        </w:trPr>
        <w:tc>
          <w:tcPr>
            <w:tcW w:w="828" w:type="dxa"/>
            <w:vAlign w:val="center"/>
          </w:tcPr>
          <w:p w14:paraId="5B6D6981" w14:textId="062A8926" w:rsidR="00B0479E" w:rsidRDefault="00B0479E" w:rsidP="00DD3144">
            <w:r>
              <w:t>1.39.1</w:t>
            </w:r>
          </w:p>
        </w:tc>
        <w:tc>
          <w:tcPr>
            <w:tcW w:w="4898" w:type="dxa"/>
            <w:gridSpan w:val="3"/>
            <w:shd w:val="clear" w:color="auto" w:fill="E2EFD9" w:themeFill="accent6" w:themeFillTint="33"/>
            <w:vAlign w:val="center"/>
          </w:tcPr>
          <w:p w14:paraId="0F756251" w14:textId="6F61C138" w:rsidR="00B0479E" w:rsidRDefault="00B0479E" w:rsidP="00DD3144">
            <w:r>
              <w:t>No</w:t>
            </w:r>
          </w:p>
        </w:tc>
        <w:tc>
          <w:tcPr>
            <w:tcW w:w="4714" w:type="dxa"/>
            <w:gridSpan w:val="2"/>
            <w:shd w:val="clear" w:color="auto" w:fill="auto"/>
            <w:vAlign w:val="center"/>
          </w:tcPr>
          <w:p w14:paraId="254978D9" w14:textId="2D7DE09D" w:rsidR="00B0479E" w:rsidRDefault="00594989" w:rsidP="00DD3144">
            <w:r>
              <w:t>X</w:t>
            </w:r>
          </w:p>
        </w:tc>
      </w:tr>
      <w:tr w:rsidR="00B0479E" w14:paraId="50D999FB" w14:textId="77777777" w:rsidTr="00112B1B">
        <w:trPr>
          <w:trHeight w:val="74"/>
        </w:trPr>
        <w:tc>
          <w:tcPr>
            <w:tcW w:w="828" w:type="dxa"/>
            <w:vAlign w:val="center"/>
          </w:tcPr>
          <w:p w14:paraId="1725C76F" w14:textId="184D6DB1" w:rsidR="00B0479E" w:rsidRDefault="00B0479E" w:rsidP="00DD3144">
            <w:r>
              <w:t>1.39.2</w:t>
            </w:r>
          </w:p>
        </w:tc>
        <w:tc>
          <w:tcPr>
            <w:tcW w:w="4898" w:type="dxa"/>
            <w:gridSpan w:val="3"/>
            <w:shd w:val="clear" w:color="auto" w:fill="E2EFD9" w:themeFill="accent6" w:themeFillTint="33"/>
            <w:vAlign w:val="center"/>
          </w:tcPr>
          <w:p w14:paraId="1F60B076" w14:textId="6FFEB8B5" w:rsidR="00B0479E" w:rsidRDefault="00B0479E" w:rsidP="00DD3144">
            <w:r>
              <w:t>Recommended</w:t>
            </w:r>
          </w:p>
        </w:tc>
        <w:tc>
          <w:tcPr>
            <w:tcW w:w="4714" w:type="dxa"/>
            <w:gridSpan w:val="2"/>
            <w:shd w:val="clear" w:color="auto" w:fill="auto"/>
            <w:vAlign w:val="center"/>
          </w:tcPr>
          <w:p w14:paraId="5B5E6F1D" w14:textId="210D0334" w:rsidR="00B0479E" w:rsidRDefault="00B0479E" w:rsidP="00DD3144"/>
        </w:tc>
      </w:tr>
      <w:tr w:rsidR="00B0479E" w14:paraId="2843D446" w14:textId="77777777" w:rsidTr="00112B1B">
        <w:trPr>
          <w:trHeight w:val="74"/>
        </w:trPr>
        <w:tc>
          <w:tcPr>
            <w:tcW w:w="828" w:type="dxa"/>
            <w:vAlign w:val="center"/>
          </w:tcPr>
          <w:p w14:paraId="2F9CD2F2" w14:textId="4C3F04CE" w:rsidR="00B0479E" w:rsidRDefault="00B0479E" w:rsidP="00DD3144">
            <w:r>
              <w:t>1.39.3</w:t>
            </w:r>
          </w:p>
        </w:tc>
        <w:tc>
          <w:tcPr>
            <w:tcW w:w="4898" w:type="dxa"/>
            <w:gridSpan w:val="3"/>
            <w:shd w:val="clear" w:color="auto" w:fill="E2EFD9" w:themeFill="accent6" w:themeFillTint="33"/>
            <w:vAlign w:val="center"/>
          </w:tcPr>
          <w:p w14:paraId="2E554F2E" w14:textId="1A00D844" w:rsidR="00B0479E" w:rsidRDefault="00B0479E" w:rsidP="00DD3144">
            <w:r>
              <w:t>Required</w:t>
            </w:r>
          </w:p>
        </w:tc>
        <w:tc>
          <w:tcPr>
            <w:tcW w:w="4714"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112B1B">
        <w:trPr>
          <w:trHeight w:val="37"/>
        </w:trPr>
        <w:tc>
          <w:tcPr>
            <w:tcW w:w="828" w:type="dxa"/>
            <w:vAlign w:val="center"/>
          </w:tcPr>
          <w:p w14:paraId="1699263A" w14:textId="00780D86" w:rsidR="00B0479E" w:rsidRPr="006C1651" w:rsidRDefault="00B0479E" w:rsidP="00DD3144">
            <w:pPr>
              <w:rPr>
                <w:b/>
                <w:bCs/>
              </w:rPr>
            </w:pPr>
            <w:r w:rsidRPr="006C1651">
              <w:rPr>
                <w:b/>
                <w:bCs/>
              </w:rPr>
              <w:t>1.</w:t>
            </w:r>
            <w:r>
              <w:rPr>
                <w:b/>
                <w:bCs/>
              </w:rPr>
              <w:t>40</w:t>
            </w:r>
          </w:p>
        </w:tc>
        <w:tc>
          <w:tcPr>
            <w:tcW w:w="9612"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112B1B">
        <w:trPr>
          <w:trHeight w:val="31"/>
        </w:trPr>
        <w:tc>
          <w:tcPr>
            <w:tcW w:w="828" w:type="dxa"/>
            <w:vAlign w:val="center"/>
          </w:tcPr>
          <w:p w14:paraId="6C18F34D" w14:textId="12ECD624" w:rsidR="00B0479E" w:rsidRDefault="00B0479E" w:rsidP="00DD3144">
            <w:r>
              <w:t>1.40.1</w:t>
            </w:r>
          </w:p>
        </w:tc>
        <w:tc>
          <w:tcPr>
            <w:tcW w:w="4898"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4714" w:type="dxa"/>
            <w:gridSpan w:val="2"/>
            <w:shd w:val="clear" w:color="auto" w:fill="auto"/>
            <w:vAlign w:val="center"/>
          </w:tcPr>
          <w:p w14:paraId="5AB9508C" w14:textId="50CD2C54" w:rsidR="00B0479E" w:rsidRDefault="00B0479E" w:rsidP="00DD3144"/>
        </w:tc>
      </w:tr>
      <w:tr w:rsidR="00B0479E" w14:paraId="14AD47E1" w14:textId="77777777" w:rsidTr="00112B1B">
        <w:trPr>
          <w:trHeight w:val="31"/>
        </w:trPr>
        <w:tc>
          <w:tcPr>
            <w:tcW w:w="828" w:type="dxa"/>
            <w:vAlign w:val="center"/>
          </w:tcPr>
          <w:p w14:paraId="1264E2BC" w14:textId="640AE483" w:rsidR="00B0479E" w:rsidRDefault="00B0479E" w:rsidP="00DD3144">
            <w:r>
              <w:t>1.40.2</w:t>
            </w:r>
          </w:p>
        </w:tc>
        <w:tc>
          <w:tcPr>
            <w:tcW w:w="4898"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4714" w:type="dxa"/>
            <w:gridSpan w:val="2"/>
            <w:shd w:val="clear" w:color="auto" w:fill="auto"/>
            <w:vAlign w:val="center"/>
          </w:tcPr>
          <w:p w14:paraId="38F7C780" w14:textId="41075177" w:rsidR="00B0479E" w:rsidRDefault="00B0479E" w:rsidP="00DD3144"/>
        </w:tc>
      </w:tr>
      <w:tr w:rsidR="00B0479E" w14:paraId="0145EDEA" w14:textId="77777777" w:rsidTr="00112B1B">
        <w:trPr>
          <w:trHeight w:val="31"/>
        </w:trPr>
        <w:tc>
          <w:tcPr>
            <w:tcW w:w="828" w:type="dxa"/>
            <w:vAlign w:val="center"/>
          </w:tcPr>
          <w:p w14:paraId="78D47D26" w14:textId="3AC44B5C" w:rsidR="00B0479E" w:rsidRDefault="00B0479E" w:rsidP="00DD3144">
            <w:r>
              <w:t>1.40.3</w:t>
            </w:r>
          </w:p>
        </w:tc>
        <w:tc>
          <w:tcPr>
            <w:tcW w:w="4898"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4714" w:type="dxa"/>
            <w:gridSpan w:val="2"/>
            <w:shd w:val="clear" w:color="auto" w:fill="auto"/>
            <w:vAlign w:val="center"/>
          </w:tcPr>
          <w:p w14:paraId="56AB3610" w14:textId="5D026C73" w:rsidR="00B0479E" w:rsidRDefault="00B0479E" w:rsidP="00DD3144"/>
        </w:tc>
      </w:tr>
      <w:tr w:rsidR="00B0479E" w14:paraId="069CA246" w14:textId="77777777" w:rsidTr="00112B1B">
        <w:trPr>
          <w:trHeight w:val="31"/>
        </w:trPr>
        <w:tc>
          <w:tcPr>
            <w:tcW w:w="828" w:type="dxa"/>
            <w:vAlign w:val="center"/>
          </w:tcPr>
          <w:p w14:paraId="7AEEFBB0" w14:textId="18C6462D" w:rsidR="00B0479E" w:rsidRDefault="00B0479E" w:rsidP="00DD3144">
            <w:r>
              <w:t>1.40.4</w:t>
            </w:r>
          </w:p>
        </w:tc>
        <w:tc>
          <w:tcPr>
            <w:tcW w:w="4898"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4714" w:type="dxa"/>
            <w:gridSpan w:val="2"/>
            <w:shd w:val="clear" w:color="auto" w:fill="auto"/>
            <w:vAlign w:val="center"/>
          </w:tcPr>
          <w:p w14:paraId="72C4E546" w14:textId="4139AF2F" w:rsidR="00B0479E" w:rsidRDefault="00B0479E" w:rsidP="00DD3144"/>
        </w:tc>
      </w:tr>
      <w:tr w:rsidR="00B0479E" w14:paraId="16FDB032" w14:textId="77777777" w:rsidTr="00112B1B">
        <w:trPr>
          <w:trHeight w:val="31"/>
        </w:trPr>
        <w:tc>
          <w:tcPr>
            <w:tcW w:w="828" w:type="dxa"/>
            <w:vAlign w:val="center"/>
          </w:tcPr>
          <w:p w14:paraId="29D76A2B" w14:textId="473BA58A" w:rsidR="00B0479E" w:rsidRDefault="00B0479E" w:rsidP="00DD3144">
            <w:r>
              <w:t>1.40.5</w:t>
            </w:r>
          </w:p>
        </w:tc>
        <w:tc>
          <w:tcPr>
            <w:tcW w:w="4898"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4714" w:type="dxa"/>
            <w:gridSpan w:val="2"/>
            <w:shd w:val="clear" w:color="auto" w:fill="auto"/>
            <w:vAlign w:val="center"/>
          </w:tcPr>
          <w:p w14:paraId="420A0F67" w14:textId="3C37BC25" w:rsidR="00B0479E" w:rsidRDefault="00B0479E" w:rsidP="00DD3144"/>
        </w:tc>
      </w:tr>
      <w:tr w:rsidR="00B0479E" w14:paraId="1BFF7E4D" w14:textId="77777777" w:rsidTr="00112B1B">
        <w:trPr>
          <w:trHeight w:val="31"/>
        </w:trPr>
        <w:tc>
          <w:tcPr>
            <w:tcW w:w="828" w:type="dxa"/>
            <w:vAlign w:val="center"/>
          </w:tcPr>
          <w:p w14:paraId="7CE4D85C" w14:textId="5375D8A2" w:rsidR="00B0479E" w:rsidRDefault="00B0479E" w:rsidP="00DD3144">
            <w:r>
              <w:t>1.40.6</w:t>
            </w:r>
          </w:p>
        </w:tc>
        <w:tc>
          <w:tcPr>
            <w:tcW w:w="4898" w:type="dxa"/>
            <w:gridSpan w:val="3"/>
            <w:shd w:val="clear" w:color="auto" w:fill="E2EFD9" w:themeFill="accent6" w:themeFillTint="33"/>
            <w:vAlign w:val="center"/>
          </w:tcPr>
          <w:p w14:paraId="724D2DEA" w14:textId="4F38F48B" w:rsidR="00B0479E" w:rsidRDefault="00B0479E" w:rsidP="00DD3144">
            <w:r>
              <w:t>Other</w:t>
            </w:r>
          </w:p>
        </w:tc>
        <w:tc>
          <w:tcPr>
            <w:tcW w:w="4714" w:type="dxa"/>
            <w:gridSpan w:val="2"/>
            <w:shd w:val="clear" w:color="auto" w:fill="auto"/>
            <w:vAlign w:val="center"/>
          </w:tcPr>
          <w:p w14:paraId="1D5D3679" w14:textId="143B2644" w:rsidR="00B0479E" w:rsidRDefault="00B0479E" w:rsidP="00DD3144"/>
        </w:tc>
      </w:tr>
      <w:tr w:rsidR="00B0479E" w14:paraId="28DF3FE9" w14:textId="77777777" w:rsidTr="00112B1B">
        <w:trPr>
          <w:trHeight w:val="31"/>
        </w:trPr>
        <w:tc>
          <w:tcPr>
            <w:tcW w:w="828" w:type="dxa"/>
            <w:vAlign w:val="center"/>
          </w:tcPr>
          <w:p w14:paraId="063D6B5E" w14:textId="6EE083B5" w:rsidR="00B0479E" w:rsidRPr="00B534D5" w:rsidRDefault="00B0479E" w:rsidP="00DD3144">
            <w:pPr>
              <w:rPr>
                <w:b/>
                <w:bCs/>
              </w:rPr>
            </w:pPr>
            <w:r w:rsidRPr="00B534D5">
              <w:rPr>
                <w:b/>
                <w:bCs/>
              </w:rPr>
              <w:t>1.4</w:t>
            </w:r>
            <w:r>
              <w:rPr>
                <w:b/>
                <w:bCs/>
              </w:rPr>
              <w:t>1</w:t>
            </w:r>
          </w:p>
        </w:tc>
        <w:tc>
          <w:tcPr>
            <w:tcW w:w="9612"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112B1B">
        <w:trPr>
          <w:trHeight w:val="1020"/>
        </w:trPr>
        <w:tc>
          <w:tcPr>
            <w:tcW w:w="828" w:type="dxa"/>
            <w:vAlign w:val="center"/>
          </w:tcPr>
          <w:p w14:paraId="42397147" w14:textId="77777777" w:rsidR="00B0479E" w:rsidRDefault="00B0479E" w:rsidP="00DD3144"/>
        </w:tc>
        <w:tc>
          <w:tcPr>
            <w:tcW w:w="9612" w:type="dxa"/>
            <w:gridSpan w:val="5"/>
            <w:vAlign w:val="center"/>
          </w:tcPr>
          <w:p w14:paraId="6CDC4199" w14:textId="5EC40320" w:rsidR="00303487" w:rsidRDefault="00303487" w:rsidP="00303487">
            <w:pPr>
              <w:jc w:val="lowKashida"/>
            </w:pPr>
            <w:r>
              <w:t>The GCOM Guideline does not include any references, sections, or subsections that pertain to climate-related targets, including:</w:t>
            </w:r>
          </w:p>
          <w:p w14:paraId="5D04F8C9" w14:textId="544CF12E" w:rsidR="00303487" w:rsidRDefault="00303487" w:rsidP="00303487">
            <w:pPr>
              <w:pStyle w:val="ListParagraph"/>
              <w:numPr>
                <w:ilvl w:val="0"/>
                <w:numId w:val="58"/>
              </w:numPr>
              <w:jc w:val="lowKashida"/>
            </w:pPr>
            <w:r>
              <w:t>Emissions reduction targets</w:t>
            </w:r>
          </w:p>
          <w:p w14:paraId="1AEB47CE" w14:textId="6ADF7410" w:rsidR="00303487" w:rsidRDefault="00303487" w:rsidP="00303487">
            <w:pPr>
              <w:pStyle w:val="ListParagraph"/>
              <w:numPr>
                <w:ilvl w:val="0"/>
                <w:numId w:val="58"/>
              </w:numPr>
              <w:jc w:val="lowKashida"/>
            </w:pPr>
            <w:r>
              <w:t>Net-zero targets</w:t>
            </w:r>
          </w:p>
          <w:p w14:paraId="445F0DF6" w14:textId="4EAE9B57" w:rsidR="00303487" w:rsidRDefault="00303487" w:rsidP="00303487">
            <w:pPr>
              <w:pStyle w:val="ListParagraph"/>
              <w:numPr>
                <w:ilvl w:val="0"/>
                <w:numId w:val="58"/>
              </w:numPr>
              <w:jc w:val="lowKashida"/>
            </w:pPr>
            <w:r>
              <w:t>Baseline year selection</w:t>
            </w:r>
          </w:p>
          <w:p w14:paraId="6D34BFA7" w14:textId="578925EC" w:rsidR="00303487" w:rsidRDefault="00303487" w:rsidP="00303487">
            <w:pPr>
              <w:pStyle w:val="ListParagraph"/>
              <w:numPr>
                <w:ilvl w:val="0"/>
                <w:numId w:val="58"/>
              </w:numPr>
              <w:jc w:val="lowKashida"/>
            </w:pPr>
            <w:r>
              <w:t>Methodologies for climate metrics</w:t>
            </w:r>
          </w:p>
          <w:p w14:paraId="4D3582FF" w14:textId="1A2F614D" w:rsidR="00303487" w:rsidRDefault="00303487" w:rsidP="00303487">
            <w:pPr>
              <w:pStyle w:val="ListParagraph"/>
              <w:numPr>
                <w:ilvl w:val="0"/>
                <w:numId w:val="58"/>
              </w:numPr>
              <w:jc w:val="lowKashida"/>
            </w:pPr>
            <w:r>
              <w:t>Sectoral decarbonization approaches</w:t>
            </w:r>
          </w:p>
          <w:p w14:paraId="263820B0" w14:textId="18EF56B1" w:rsidR="00B0479E" w:rsidRDefault="00303487" w:rsidP="00303487">
            <w:pPr>
              <w:jc w:val="lowKashida"/>
            </w:pPr>
            <w:r>
              <w:t>Its focus lies in organizational governance, internal control, risk management, compliance, and performance within Saudi government entities and state-owned companies.</w:t>
            </w:r>
          </w:p>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112B1B">
        <w:trPr>
          <w:trHeight w:val="31"/>
        </w:trPr>
        <w:tc>
          <w:tcPr>
            <w:tcW w:w="828" w:type="dxa"/>
            <w:vAlign w:val="center"/>
          </w:tcPr>
          <w:p w14:paraId="3C32496F" w14:textId="2953CFA3" w:rsidR="00EC42A1" w:rsidRPr="00570082" w:rsidRDefault="00EC42A1" w:rsidP="00DD3144">
            <w:pPr>
              <w:rPr>
                <w:b/>
                <w:bCs/>
              </w:rPr>
            </w:pPr>
            <w:r w:rsidRPr="00570082">
              <w:rPr>
                <w:b/>
                <w:bCs/>
              </w:rPr>
              <w:lastRenderedPageBreak/>
              <w:t>1.4</w:t>
            </w:r>
            <w:r>
              <w:rPr>
                <w:b/>
                <w:bCs/>
              </w:rPr>
              <w:t>2</w:t>
            </w:r>
          </w:p>
        </w:tc>
        <w:tc>
          <w:tcPr>
            <w:tcW w:w="9612"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112B1B">
        <w:trPr>
          <w:trHeight w:val="533"/>
        </w:trPr>
        <w:tc>
          <w:tcPr>
            <w:tcW w:w="828" w:type="dxa"/>
            <w:vAlign w:val="center"/>
          </w:tcPr>
          <w:p w14:paraId="7B9EF357" w14:textId="385F5475" w:rsidR="00EC42A1" w:rsidRDefault="00EC42A1" w:rsidP="00DD3144">
            <w:r>
              <w:t>1.42.1</w:t>
            </w:r>
          </w:p>
        </w:tc>
        <w:tc>
          <w:tcPr>
            <w:tcW w:w="4898" w:type="dxa"/>
            <w:gridSpan w:val="3"/>
            <w:shd w:val="clear" w:color="auto" w:fill="E2EFD9" w:themeFill="accent6" w:themeFillTint="33"/>
            <w:vAlign w:val="center"/>
          </w:tcPr>
          <w:p w14:paraId="3D15E1DA" w14:textId="6887AA9D" w:rsidR="00EC42A1" w:rsidRDefault="00EC42A1" w:rsidP="00DD3144">
            <w:r>
              <w:t>Not specified</w:t>
            </w:r>
          </w:p>
        </w:tc>
        <w:tc>
          <w:tcPr>
            <w:tcW w:w="4714" w:type="dxa"/>
            <w:gridSpan w:val="2"/>
            <w:shd w:val="clear" w:color="auto" w:fill="auto"/>
            <w:vAlign w:val="center"/>
          </w:tcPr>
          <w:p w14:paraId="1BEA457F" w14:textId="792EBC43" w:rsidR="00EC42A1" w:rsidRDefault="00EC42A1" w:rsidP="00DD3144"/>
        </w:tc>
      </w:tr>
      <w:tr w:rsidR="00EC42A1" w14:paraId="1557983D" w14:textId="77777777" w:rsidTr="00112B1B">
        <w:trPr>
          <w:trHeight w:val="533"/>
        </w:trPr>
        <w:tc>
          <w:tcPr>
            <w:tcW w:w="828" w:type="dxa"/>
            <w:vAlign w:val="center"/>
          </w:tcPr>
          <w:p w14:paraId="2C4E529A" w14:textId="619B289E" w:rsidR="00EC42A1" w:rsidRDefault="00EC42A1" w:rsidP="00DD3144">
            <w:r>
              <w:t>1.42.2</w:t>
            </w:r>
          </w:p>
        </w:tc>
        <w:tc>
          <w:tcPr>
            <w:tcW w:w="4898" w:type="dxa"/>
            <w:gridSpan w:val="3"/>
            <w:shd w:val="clear" w:color="auto" w:fill="E2EFD9" w:themeFill="accent6" w:themeFillTint="33"/>
            <w:vAlign w:val="center"/>
          </w:tcPr>
          <w:p w14:paraId="21932A10" w14:textId="37A937A1" w:rsidR="00EC42A1" w:rsidRDefault="00EC42A1" w:rsidP="00DD3144">
            <w:r>
              <w:t>To company</w:t>
            </w:r>
          </w:p>
        </w:tc>
        <w:tc>
          <w:tcPr>
            <w:tcW w:w="4714" w:type="dxa"/>
            <w:gridSpan w:val="2"/>
            <w:shd w:val="clear" w:color="auto" w:fill="auto"/>
            <w:vAlign w:val="center"/>
          </w:tcPr>
          <w:p w14:paraId="53C3B084" w14:textId="0420CB95" w:rsidR="00EC42A1" w:rsidRDefault="00EC42A1" w:rsidP="00DD3144"/>
        </w:tc>
      </w:tr>
      <w:tr w:rsidR="00EC42A1" w14:paraId="74BD9E00" w14:textId="77777777" w:rsidTr="00112B1B">
        <w:trPr>
          <w:trHeight w:val="533"/>
        </w:trPr>
        <w:tc>
          <w:tcPr>
            <w:tcW w:w="828" w:type="dxa"/>
            <w:vAlign w:val="center"/>
          </w:tcPr>
          <w:p w14:paraId="5C781F4B" w14:textId="76EC6D59" w:rsidR="00EC42A1" w:rsidRDefault="00EC42A1" w:rsidP="00DD3144">
            <w:r>
              <w:t>1.42.3</w:t>
            </w:r>
          </w:p>
        </w:tc>
        <w:tc>
          <w:tcPr>
            <w:tcW w:w="4898" w:type="dxa"/>
            <w:gridSpan w:val="3"/>
            <w:shd w:val="clear" w:color="auto" w:fill="E2EFD9" w:themeFill="accent6" w:themeFillTint="33"/>
            <w:vAlign w:val="center"/>
          </w:tcPr>
          <w:p w14:paraId="452C3F42" w14:textId="71C7F939" w:rsidR="00EC42A1" w:rsidRDefault="00EC42A1" w:rsidP="00DD3144">
            <w:r>
              <w:t>To society (double materiality)</w:t>
            </w:r>
          </w:p>
        </w:tc>
        <w:tc>
          <w:tcPr>
            <w:tcW w:w="4714" w:type="dxa"/>
            <w:gridSpan w:val="2"/>
            <w:shd w:val="clear" w:color="auto" w:fill="auto"/>
            <w:vAlign w:val="center"/>
          </w:tcPr>
          <w:p w14:paraId="075576DD" w14:textId="0A2337D0" w:rsidR="00EC42A1" w:rsidRDefault="00EC42A1" w:rsidP="00DD3144"/>
        </w:tc>
      </w:tr>
      <w:tr w:rsidR="00EC42A1" w14:paraId="45F209CE" w14:textId="77777777" w:rsidTr="00112B1B">
        <w:trPr>
          <w:trHeight w:val="74"/>
        </w:trPr>
        <w:tc>
          <w:tcPr>
            <w:tcW w:w="828" w:type="dxa"/>
            <w:vAlign w:val="center"/>
          </w:tcPr>
          <w:p w14:paraId="66FBBB1E" w14:textId="1E3F53B7" w:rsidR="00EC42A1" w:rsidRPr="00570082" w:rsidRDefault="00EC42A1" w:rsidP="00DD3144">
            <w:pPr>
              <w:rPr>
                <w:b/>
                <w:bCs/>
              </w:rPr>
            </w:pPr>
            <w:r>
              <w:rPr>
                <w:b/>
                <w:bCs/>
              </w:rPr>
              <w:t>1.43</w:t>
            </w:r>
          </w:p>
        </w:tc>
        <w:tc>
          <w:tcPr>
            <w:tcW w:w="9612"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112B1B">
        <w:trPr>
          <w:trHeight w:val="74"/>
        </w:trPr>
        <w:tc>
          <w:tcPr>
            <w:tcW w:w="828" w:type="dxa"/>
            <w:vAlign w:val="center"/>
          </w:tcPr>
          <w:p w14:paraId="1EE1445C" w14:textId="590F8587" w:rsidR="00EC42A1" w:rsidRDefault="00EC42A1" w:rsidP="00DD3144">
            <w:r>
              <w:t>1.43.1</w:t>
            </w:r>
          </w:p>
        </w:tc>
        <w:tc>
          <w:tcPr>
            <w:tcW w:w="4898" w:type="dxa"/>
            <w:gridSpan w:val="3"/>
            <w:shd w:val="clear" w:color="auto" w:fill="E2EFD9" w:themeFill="accent6" w:themeFillTint="33"/>
            <w:vAlign w:val="center"/>
          </w:tcPr>
          <w:p w14:paraId="4308334C" w14:textId="3797B754" w:rsidR="00EC42A1" w:rsidRDefault="00EC42A1" w:rsidP="00DD3144">
            <w:r>
              <w:t>Self-assessed material risk</w:t>
            </w:r>
          </w:p>
        </w:tc>
        <w:tc>
          <w:tcPr>
            <w:tcW w:w="4714" w:type="dxa"/>
            <w:gridSpan w:val="2"/>
            <w:shd w:val="clear" w:color="auto" w:fill="auto"/>
            <w:vAlign w:val="center"/>
          </w:tcPr>
          <w:p w14:paraId="2CA4B517" w14:textId="72DBBCFB" w:rsidR="00EC42A1" w:rsidRDefault="00EC42A1" w:rsidP="00DD3144"/>
        </w:tc>
      </w:tr>
      <w:tr w:rsidR="00EC42A1" w14:paraId="6EF3B20D" w14:textId="77777777" w:rsidTr="00112B1B">
        <w:trPr>
          <w:trHeight w:val="69"/>
        </w:trPr>
        <w:tc>
          <w:tcPr>
            <w:tcW w:w="828" w:type="dxa"/>
            <w:vAlign w:val="center"/>
          </w:tcPr>
          <w:p w14:paraId="0AABC29C" w14:textId="2EA923B3" w:rsidR="00EC42A1" w:rsidRDefault="00EC42A1" w:rsidP="00DD3144">
            <w:r>
              <w:t>1.43.2</w:t>
            </w:r>
          </w:p>
        </w:tc>
        <w:tc>
          <w:tcPr>
            <w:tcW w:w="4898"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4714" w:type="dxa"/>
            <w:gridSpan w:val="2"/>
            <w:shd w:val="clear" w:color="auto" w:fill="auto"/>
            <w:vAlign w:val="center"/>
          </w:tcPr>
          <w:p w14:paraId="3F4C58B3" w14:textId="2C4BCBF2" w:rsidR="00EC42A1" w:rsidRDefault="00EC42A1" w:rsidP="00DD3144"/>
        </w:tc>
      </w:tr>
      <w:tr w:rsidR="00EC42A1" w14:paraId="3E025432" w14:textId="77777777" w:rsidTr="00112B1B">
        <w:trPr>
          <w:trHeight w:val="74"/>
        </w:trPr>
        <w:tc>
          <w:tcPr>
            <w:tcW w:w="828" w:type="dxa"/>
            <w:vAlign w:val="center"/>
          </w:tcPr>
          <w:p w14:paraId="7170B3A5" w14:textId="174FAD80" w:rsidR="00EC42A1" w:rsidRDefault="00EC42A1" w:rsidP="00DD3144">
            <w:r>
              <w:t>1.43.3</w:t>
            </w:r>
          </w:p>
        </w:tc>
        <w:tc>
          <w:tcPr>
            <w:tcW w:w="4898" w:type="dxa"/>
            <w:gridSpan w:val="3"/>
            <w:shd w:val="clear" w:color="auto" w:fill="E2EFD9" w:themeFill="accent6" w:themeFillTint="33"/>
            <w:vAlign w:val="center"/>
          </w:tcPr>
          <w:p w14:paraId="0BA8C7D1" w14:textId="68A830F5" w:rsidR="00EC42A1" w:rsidRDefault="00EC42A1" w:rsidP="00DD3144">
            <w:r>
              <w:t>Other</w:t>
            </w:r>
          </w:p>
        </w:tc>
        <w:tc>
          <w:tcPr>
            <w:tcW w:w="4714" w:type="dxa"/>
            <w:gridSpan w:val="2"/>
            <w:shd w:val="clear" w:color="auto" w:fill="auto"/>
            <w:vAlign w:val="center"/>
          </w:tcPr>
          <w:p w14:paraId="65064E9A" w14:textId="7B349BD9" w:rsidR="00EC42A1" w:rsidRDefault="00EC42A1" w:rsidP="00DD3144"/>
        </w:tc>
      </w:tr>
      <w:tr w:rsidR="00EC42A1" w14:paraId="7906EB0B" w14:textId="77777777" w:rsidTr="00112B1B">
        <w:trPr>
          <w:trHeight w:val="74"/>
        </w:trPr>
        <w:tc>
          <w:tcPr>
            <w:tcW w:w="828" w:type="dxa"/>
            <w:vAlign w:val="center"/>
          </w:tcPr>
          <w:p w14:paraId="74D0C219" w14:textId="6D17D405" w:rsidR="00EC42A1" w:rsidRPr="002D7AAD" w:rsidRDefault="00EC42A1" w:rsidP="00DD3144">
            <w:pPr>
              <w:rPr>
                <w:b/>
                <w:bCs/>
              </w:rPr>
            </w:pPr>
            <w:r>
              <w:rPr>
                <w:b/>
                <w:bCs/>
              </w:rPr>
              <w:t>1.44</w:t>
            </w:r>
          </w:p>
        </w:tc>
        <w:tc>
          <w:tcPr>
            <w:tcW w:w="9612"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112B1B">
        <w:trPr>
          <w:trHeight w:val="1020"/>
        </w:trPr>
        <w:tc>
          <w:tcPr>
            <w:tcW w:w="828" w:type="dxa"/>
            <w:vAlign w:val="center"/>
          </w:tcPr>
          <w:p w14:paraId="0196AEA3" w14:textId="77777777" w:rsidR="00EC42A1" w:rsidRDefault="00EC42A1" w:rsidP="00DD3144"/>
        </w:tc>
        <w:tc>
          <w:tcPr>
            <w:tcW w:w="9612" w:type="dxa"/>
            <w:gridSpan w:val="5"/>
            <w:vAlign w:val="center"/>
          </w:tcPr>
          <w:p w14:paraId="0CB659C4" w14:textId="77777777" w:rsidR="00EC42A1" w:rsidRDefault="00EC42A1" w:rsidP="00DD3144"/>
        </w:tc>
      </w:tr>
      <w:tr w:rsidR="00EC42A1" w14:paraId="0DA41032" w14:textId="77777777" w:rsidTr="00112B1B">
        <w:trPr>
          <w:trHeight w:val="74"/>
        </w:trPr>
        <w:tc>
          <w:tcPr>
            <w:tcW w:w="828"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612"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112B1B">
        <w:trPr>
          <w:trHeight w:val="55"/>
        </w:trPr>
        <w:tc>
          <w:tcPr>
            <w:tcW w:w="828" w:type="dxa"/>
            <w:vAlign w:val="center"/>
          </w:tcPr>
          <w:p w14:paraId="07E7E537" w14:textId="77777777" w:rsidR="00EC42A1" w:rsidRDefault="00EC42A1" w:rsidP="00DD3144"/>
        </w:tc>
        <w:tc>
          <w:tcPr>
            <w:tcW w:w="3507" w:type="dxa"/>
            <w:shd w:val="clear" w:color="auto" w:fill="E2EFD9" w:themeFill="accent6" w:themeFillTint="33"/>
            <w:vAlign w:val="center"/>
          </w:tcPr>
          <w:p w14:paraId="665119C3" w14:textId="77777777" w:rsidR="00EC42A1" w:rsidRDefault="00EC42A1" w:rsidP="00DD3144"/>
        </w:tc>
        <w:tc>
          <w:tcPr>
            <w:tcW w:w="1391"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391" w:type="dxa"/>
            <w:shd w:val="clear" w:color="auto" w:fill="E2EFD9" w:themeFill="accent6" w:themeFillTint="33"/>
            <w:vAlign w:val="center"/>
          </w:tcPr>
          <w:p w14:paraId="185C006C" w14:textId="38DEA7EC" w:rsidR="00EC42A1" w:rsidRDefault="00EC42A1" w:rsidP="00107D91">
            <w:pPr>
              <w:jc w:val="center"/>
            </w:pPr>
            <w:r>
              <w:t>Required</w:t>
            </w:r>
          </w:p>
        </w:tc>
        <w:tc>
          <w:tcPr>
            <w:tcW w:w="3323"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112B1B">
        <w:trPr>
          <w:trHeight w:val="53"/>
        </w:trPr>
        <w:tc>
          <w:tcPr>
            <w:tcW w:w="828" w:type="dxa"/>
            <w:vAlign w:val="center"/>
          </w:tcPr>
          <w:p w14:paraId="3AE5D78B" w14:textId="09AB1E73" w:rsidR="00EC42A1" w:rsidRDefault="00EC42A1" w:rsidP="00DD3144">
            <w:r>
              <w:t>1.45.1</w:t>
            </w:r>
          </w:p>
        </w:tc>
        <w:tc>
          <w:tcPr>
            <w:tcW w:w="3507"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391" w:type="dxa"/>
            <w:gridSpan w:val="2"/>
            <w:vAlign w:val="center"/>
          </w:tcPr>
          <w:p w14:paraId="49FC60B6" w14:textId="77777777" w:rsidR="00EC42A1" w:rsidRDefault="00EC42A1" w:rsidP="00DD3144"/>
        </w:tc>
        <w:tc>
          <w:tcPr>
            <w:tcW w:w="1391" w:type="dxa"/>
            <w:vAlign w:val="center"/>
          </w:tcPr>
          <w:p w14:paraId="72170832" w14:textId="77777777" w:rsidR="00EC42A1" w:rsidRDefault="00EC42A1" w:rsidP="00DD3144"/>
        </w:tc>
        <w:tc>
          <w:tcPr>
            <w:tcW w:w="3323" w:type="dxa"/>
            <w:vAlign w:val="center"/>
          </w:tcPr>
          <w:p w14:paraId="67C3F659" w14:textId="2560ADE6" w:rsidR="00EC42A1" w:rsidRDefault="001E78DF" w:rsidP="001E78DF">
            <w:pPr>
              <w:jc w:val="center"/>
            </w:pPr>
            <w:r>
              <w:t>X</w:t>
            </w:r>
          </w:p>
        </w:tc>
      </w:tr>
      <w:tr w:rsidR="00EC42A1" w14:paraId="3F5A078D" w14:textId="77777777" w:rsidTr="00112B1B">
        <w:trPr>
          <w:trHeight w:val="53"/>
        </w:trPr>
        <w:tc>
          <w:tcPr>
            <w:tcW w:w="828" w:type="dxa"/>
            <w:vAlign w:val="center"/>
          </w:tcPr>
          <w:p w14:paraId="69961ADF" w14:textId="26526467" w:rsidR="00EC42A1" w:rsidRDefault="00EC42A1" w:rsidP="00DD3144">
            <w:r>
              <w:t>1.45.2</w:t>
            </w:r>
          </w:p>
        </w:tc>
        <w:tc>
          <w:tcPr>
            <w:tcW w:w="3507"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391" w:type="dxa"/>
            <w:gridSpan w:val="2"/>
            <w:vAlign w:val="center"/>
          </w:tcPr>
          <w:p w14:paraId="78121000" w14:textId="77777777" w:rsidR="00EC42A1" w:rsidRDefault="00EC42A1" w:rsidP="00DD3144"/>
        </w:tc>
        <w:tc>
          <w:tcPr>
            <w:tcW w:w="1391" w:type="dxa"/>
            <w:vAlign w:val="center"/>
          </w:tcPr>
          <w:p w14:paraId="67FCCEDA" w14:textId="77777777" w:rsidR="00EC42A1" w:rsidRDefault="00EC42A1" w:rsidP="00DD3144"/>
        </w:tc>
        <w:tc>
          <w:tcPr>
            <w:tcW w:w="3323" w:type="dxa"/>
            <w:vAlign w:val="center"/>
          </w:tcPr>
          <w:p w14:paraId="0BEDDD93" w14:textId="08FC15CB" w:rsidR="00EC42A1" w:rsidRDefault="001E78DF" w:rsidP="001E78DF">
            <w:pPr>
              <w:jc w:val="center"/>
            </w:pPr>
            <w:r>
              <w:t>X</w:t>
            </w:r>
          </w:p>
        </w:tc>
      </w:tr>
      <w:tr w:rsidR="00EC42A1" w14:paraId="6DB7FA2D" w14:textId="77777777" w:rsidTr="00112B1B">
        <w:trPr>
          <w:trHeight w:val="53"/>
        </w:trPr>
        <w:tc>
          <w:tcPr>
            <w:tcW w:w="828" w:type="dxa"/>
            <w:vAlign w:val="center"/>
          </w:tcPr>
          <w:p w14:paraId="614337BD" w14:textId="2391FB82" w:rsidR="00EC42A1" w:rsidRDefault="00EC42A1" w:rsidP="00DD3144">
            <w:r>
              <w:t>1.45.3</w:t>
            </w:r>
          </w:p>
        </w:tc>
        <w:tc>
          <w:tcPr>
            <w:tcW w:w="3507"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391" w:type="dxa"/>
            <w:gridSpan w:val="2"/>
            <w:vAlign w:val="center"/>
          </w:tcPr>
          <w:p w14:paraId="1F738ECE" w14:textId="77777777" w:rsidR="00EC42A1" w:rsidRDefault="00EC42A1" w:rsidP="00DD3144"/>
        </w:tc>
        <w:tc>
          <w:tcPr>
            <w:tcW w:w="1391" w:type="dxa"/>
            <w:vAlign w:val="center"/>
          </w:tcPr>
          <w:p w14:paraId="2F3A42EA" w14:textId="77777777" w:rsidR="00EC42A1" w:rsidRDefault="00EC42A1" w:rsidP="00DD3144"/>
        </w:tc>
        <w:tc>
          <w:tcPr>
            <w:tcW w:w="3323" w:type="dxa"/>
            <w:vAlign w:val="center"/>
          </w:tcPr>
          <w:p w14:paraId="7BE07A12" w14:textId="49DCB9ED" w:rsidR="00EC42A1" w:rsidRDefault="001E78DF" w:rsidP="001E78DF">
            <w:pPr>
              <w:jc w:val="center"/>
            </w:pPr>
            <w:r>
              <w:t>X</w:t>
            </w: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112B1B">
        <w:trPr>
          <w:trHeight w:val="23"/>
        </w:trPr>
        <w:tc>
          <w:tcPr>
            <w:tcW w:w="828" w:type="dxa"/>
            <w:vAlign w:val="center"/>
          </w:tcPr>
          <w:p w14:paraId="45E00C75" w14:textId="4D46BB5F" w:rsidR="00484663" w:rsidRPr="00EC523C" w:rsidRDefault="00484663" w:rsidP="00DD3144">
            <w:pPr>
              <w:rPr>
                <w:b/>
                <w:bCs/>
              </w:rPr>
            </w:pPr>
            <w:r>
              <w:rPr>
                <w:b/>
                <w:bCs/>
              </w:rPr>
              <w:t>1.46</w:t>
            </w:r>
          </w:p>
        </w:tc>
        <w:tc>
          <w:tcPr>
            <w:tcW w:w="9612"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112B1B">
        <w:trPr>
          <w:trHeight w:val="20"/>
        </w:trPr>
        <w:tc>
          <w:tcPr>
            <w:tcW w:w="828" w:type="dxa"/>
            <w:vAlign w:val="center"/>
          </w:tcPr>
          <w:p w14:paraId="45A3BE80" w14:textId="216669BA" w:rsidR="00484663" w:rsidRDefault="00484663" w:rsidP="00DD3144">
            <w:r>
              <w:t>1.46.1</w:t>
            </w:r>
          </w:p>
        </w:tc>
        <w:tc>
          <w:tcPr>
            <w:tcW w:w="4898" w:type="dxa"/>
            <w:gridSpan w:val="3"/>
            <w:shd w:val="clear" w:color="auto" w:fill="E2EFD9" w:themeFill="accent6" w:themeFillTint="33"/>
            <w:vAlign w:val="center"/>
          </w:tcPr>
          <w:p w14:paraId="35D006C6" w14:textId="456254C7" w:rsidR="00484663" w:rsidRDefault="00484663" w:rsidP="00DD3144">
            <w:r>
              <w:t>Not specified</w:t>
            </w:r>
          </w:p>
        </w:tc>
        <w:tc>
          <w:tcPr>
            <w:tcW w:w="4714" w:type="dxa"/>
            <w:gridSpan w:val="2"/>
            <w:shd w:val="clear" w:color="auto" w:fill="auto"/>
            <w:vAlign w:val="center"/>
          </w:tcPr>
          <w:p w14:paraId="17C9A786" w14:textId="3AAC404F" w:rsidR="00484663" w:rsidRDefault="00484663" w:rsidP="00DD3144"/>
        </w:tc>
      </w:tr>
      <w:tr w:rsidR="00484663" w14:paraId="441CAF03" w14:textId="77777777" w:rsidTr="00112B1B">
        <w:trPr>
          <w:trHeight w:val="20"/>
        </w:trPr>
        <w:tc>
          <w:tcPr>
            <w:tcW w:w="828" w:type="dxa"/>
            <w:vAlign w:val="center"/>
          </w:tcPr>
          <w:p w14:paraId="6A23DEC3" w14:textId="521D0AC6" w:rsidR="00484663" w:rsidRDefault="00484663" w:rsidP="00DD3144">
            <w:r>
              <w:t>1.46.2</w:t>
            </w:r>
          </w:p>
        </w:tc>
        <w:tc>
          <w:tcPr>
            <w:tcW w:w="4898"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4714" w:type="dxa"/>
            <w:gridSpan w:val="2"/>
            <w:shd w:val="clear" w:color="auto" w:fill="auto"/>
            <w:vAlign w:val="center"/>
          </w:tcPr>
          <w:p w14:paraId="794AC2B6" w14:textId="7DFBA9C1" w:rsidR="00484663" w:rsidRDefault="00484663" w:rsidP="00DD3144"/>
        </w:tc>
      </w:tr>
      <w:tr w:rsidR="00484663" w14:paraId="20088A84" w14:textId="77777777" w:rsidTr="00112B1B">
        <w:trPr>
          <w:trHeight w:val="20"/>
        </w:trPr>
        <w:tc>
          <w:tcPr>
            <w:tcW w:w="828" w:type="dxa"/>
            <w:vAlign w:val="center"/>
          </w:tcPr>
          <w:p w14:paraId="759F5A9A" w14:textId="2CCD9BE8" w:rsidR="00484663" w:rsidRDefault="00484663" w:rsidP="00DD3144">
            <w:r>
              <w:lastRenderedPageBreak/>
              <w:t>1.46.3</w:t>
            </w:r>
          </w:p>
        </w:tc>
        <w:tc>
          <w:tcPr>
            <w:tcW w:w="4898"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4714" w:type="dxa"/>
            <w:gridSpan w:val="2"/>
            <w:shd w:val="clear" w:color="auto" w:fill="auto"/>
            <w:vAlign w:val="center"/>
          </w:tcPr>
          <w:p w14:paraId="1B72D956" w14:textId="1140CCC0" w:rsidR="00484663" w:rsidRDefault="00484663" w:rsidP="00DD3144"/>
        </w:tc>
      </w:tr>
      <w:tr w:rsidR="00484663" w14:paraId="354BF968" w14:textId="77777777" w:rsidTr="00112B1B">
        <w:trPr>
          <w:trHeight w:val="20"/>
        </w:trPr>
        <w:tc>
          <w:tcPr>
            <w:tcW w:w="828" w:type="dxa"/>
            <w:vAlign w:val="center"/>
          </w:tcPr>
          <w:p w14:paraId="386CB503" w14:textId="663DDA20" w:rsidR="00484663" w:rsidRPr="003634F2" w:rsidRDefault="00484663" w:rsidP="00DD3144">
            <w:pPr>
              <w:rPr>
                <w:b/>
                <w:bCs/>
              </w:rPr>
            </w:pPr>
            <w:r>
              <w:rPr>
                <w:b/>
                <w:bCs/>
              </w:rPr>
              <w:t>1.47</w:t>
            </w:r>
          </w:p>
        </w:tc>
        <w:tc>
          <w:tcPr>
            <w:tcW w:w="9612"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112B1B">
        <w:trPr>
          <w:trHeight w:val="20"/>
        </w:trPr>
        <w:tc>
          <w:tcPr>
            <w:tcW w:w="828" w:type="dxa"/>
            <w:vAlign w:val="center"/>
          </w:tcPr>
          <w:p w14:paraId="45F18C73" w14:textId="505FB008" w:rsidR="00484663" w:rsidRDefault="00484663" w:rsidP="00DD3144">
            <w:r>
              <w:t>1.47.1</w:t>
            </w:r>
          </w:p>
        </w:tc>
        <w:tc>
          <w:tcPr>
            <w:tcW w:w="4898" w:type="dxa"/>
            <w:gridSpan w:val="3"/>
            <w:shd w:val="clear" w:color="auto" w:fill="E2EFD9" w:themeFill="accent6" w:themeFillTint="33"/>
            <w:vAlign w:val="center"/>
          </w:tcPr>
          <w:p w14:paraId="5EA5F24A" w14:textId="33D76500" w:rsidR="00484663" w:rsidRDefault="00484663" w:rsidP="00DD3144">
            <w:r>
              <w:t>Self-assessed material risk</w:t>
            </w:r>
          </w:p>
        </w:tc>
        <w:tc>
          <w:tcPr>
            <w:tcW w:w="4714" w:type="dxa"/>
            <w:gridSpan w:val="2"/>
            <w:shd w:val="clear" w:color="auto" w:fill="auto"/>
            <w:vAlign w:val="center"/>
          </w:tcPr>
          <w:p w14:paraId="3EABD989" w14:textId="44213577" w:rsidR="00484663" w:rsidRDefault="00484663" w:rsidP="00DD3144"/>
        </w:tc>
      </w:tr>
      <w:tr w:rsidR="00484663" w14:paraId="13848922" w14:textId="77777777" w:rsidTr="00112B1B">
        <w:trPr>
          <w:trHeight w:val="20"/>
        </w:trPr>
        <w:tc>
          <w:tcPr>
            <w:tcW w:w="828" w:type="dxa"/>
            <w:vAlign w:val="center"/>
          </w:tcPr>
          <w:p w14:paraId="2E5BB9C9" w14:textId="36354EBF" w:rsidR="00484663" w:rsidRDefault="00484663" w:rsidP="00DD3144">
            <w:r>
              <w:t>1.47.2</w:t>
            </w:r>
          </w:p>
        </w:tc>
        <w:tc>
          <w:tcPr>
            <w:tcW w:w="4898"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4714" w:type="dxa"/>
            <w:gridSpan w:val="2"/>
            <w:shd w:val="clear" w:color="auto" w:fill="auto"/>
            <w:vAlign w:val="center"/>
          </w:tcPr>
          <w:p w14:paraId="62F2B131" w14:textId="5908DD5E" w:rsidR="00484663" w:rsidRDefault="00484663" w:rsidP="00DD3144"/>
        </w:tc>
      </w:tr>
      <w:tr w:rsidR="00484663" w14:paraId="7938F854" w14:textId="77777777" w:rsidTr="00112B1B">
        <w:trPr>
          <w:trHeight w:val="20"/>
        </w:trPr>
        <w:tc>
          <w:tcPr>
            <w:tcW w:w="828" w:type="dxa"/>
            <w:vAlign w:val="center"/>
          </w:tcPr>
          <w:p w14:paraId="4BEE08A7" w14:textId="0A6E0126" w:rsidR="00484663" w:rsidRDefault="00484663" w:rsidP="00DD3144">
            <w:r>
              <w:t>1.47.3</w:t>
            </w:r>
          </w:p>
        </w:tc>
        <w:tc>
          <w:tcPr>
            <w:tcW w:w="4898" w:type="dxa"/>
            <w:gridSpan w:val="3"/>
            <w:shd w:val="clear" w:color="auto" w:fill="E2EFD9" w:themeFill="accent6" w:themeFillTint="33"/>
            <w:vAlign w:val="center"/>
          </w:tcPr>
          <w:p w14:paraId="05CEDA32" w14:textId="67C6796D" w:rsidR="00484663" w:rsidRDefault="00484663" w:rsidP="00DD3144">
            <w:r>
              <w:t>Other</w:t>
            </w:r>
          </w:p>
        </w:tc>
        <w:tc>
          <w:tcPr>
            <w:tcW w:w="4714" w:type="dxa"/>
            <w:gridSpan w:val="2"/>
            <w:shd w:val="clear" w:color="auto" w:fill="auto"/>
            <w:vAlign w:val="center"/>
          </w:tcPr>
          <w:p w14:paraId="5E8D9925" w14:textId="440A4514" w:rsidR="00484663" w:rsidRDefault="00484663" w:rsidP="00DD3144"/>
        </w:tc>
      </w:tr>
      <w:tr w:rsidR="00484663" w14:paraId="04E97640" w14:textId="77777777" w:rsidTr="00112B1B">
        <w:trPr>
          <w:trHeight w:val="20"/>
        </w:trPr>
        <w:tc>
          <w:tcPr>
            <w:tcW w:w="828" w:type="dxa"/>
            <w:vAlign w:val="center"/>
          </w:tcPr>
          <w:p w14:paraId="036D26BE" w14:textId="4F361CD5" w:rsidR="00484663" w:rsidRPr="003634F2" w:rsidRDefault="00484663" w:rsidP="00DD3144">
            <w:pPr>
              <w:rPr>
                <w:b/>
                <w:bCs/>
              </w:rPr>
            </w:pPr>
            <w:r>
              <w:rPr>
                <w:b/>
                <w:bCs/>
              </w:rPr>
              <w:t>1.48</w:t>
            </w:r>
          </w:p>
        </w:tc>
        <w:tc>
          <w:tcPr>
            <w:tcW w:w="9612"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112B1B">
        <w:trPr>
          <w:trHeight w:val="1020"/>
        </w:trPr>
        <w:tc>
          <w:tcPr>
            <w:tcW w:w="828" w:type="dxa"/>
            <w:vAlign w:val="center"/>
          </w:tcPr>
          <w:p w14:paraId="68A548C6" w14:textId="77777777" w:rsidR="00484663" w:rsidRDefault="00484663" w:rsidP="00DD3144"/>
        </w:tc>
        <w:tc>
          <w:tcPr>
            <w:tcW w:w="9612" w:type="dxa"/>
            <w:gridSpan w:val="5"/>
            <w:vAlign w:val="center"/>
          </w:tcPr>
          <w:p w14:paraId="0B6A39BD" w14:textId="2D4FC780" w:rsidR="00484663" w:rsidRDefault="00484663" w:rsidP="00DD3144"/>
        </w:tc>
      </w:tr>
      <w:tr w:rsidR="00484663" w14:paraId="3F0F196A" w14:textId="77777777" w:rsidTr="00112B1B">
        <w:trPr>
          <w:trHeight w:val="517"/>
        </w:trPr>
        <w:tc>
          <w:tcPr>
            <w:tcW w:w="828"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112B1B">
        <w:trPr>
          <w:trHeight w:val="55"/>
        </w:trPr>
        <w:tc>
          <w:tcPr>
            <w:tcW w:w="828" w:type="dxa"/>
            <w:vAlign w:val="center"/>
          </w:tcPr>
          <w:p w14:paraId="3186E34A" w14:textId="77777777" w:rsidR="00484663" w:rsidRDefault="00484663" w:rsidP="00DD3144"/>
        </w:tc>
        <w:tc>
          <w:tcPr>
            <w:tcW w:w="3507" w:type="dxa"/>
            <w:shd w:val="clear" w:color="auto" w:fill="E2EFD9" w:themeFill="accent6" w:themeFillTint="33"/>
            <w:vAlign w:val="center"/>
          </w:tcPr>
          <w:p w14:paraId="1ECA6DF1" w14:textId="77777777" w:rsidR="00484663" w:rsidRDefault="00484663" w:rsidP="00DD3144"/>
        </w:tc>
        <w:tc>
          <w:tcPr>
            <w:tcW w:w="1391"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391" w:type="dxa"/>
            <w:shd w:val="clear" w:color="auto" w:fill="E2EFD9" w:themeFill="accent6" w:themeFillTint="33"/>
            <w:vAlign w:val="center"/>
          </w:tcPr>
          <w:p w14:paraId="1C6C9BF4" w14:textId="56F79849" w:rsidR="00484663" w:rsidRDefault="00484663" w:rsidP="00107D91">
            <w:pPr>
              <w:jc w:val="center"/>
            </w:pPr>
            <w:r>
              <w:t>Required</w:t>
            </w:r>
          </w:p>
        </w:tc>
        <w:tc>
          <w:tcPr>
            <w:tcW w:w="3323"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112B1B">
        <w:trPr>
          <w:trHeight w:val="53"/>
        </w:trPr>
        <w:tc>
          <w:tcPr>
            <w:tcW w:w="828" w:type="dxa"/>
            <w:vAlign w:val="center"/>
          </w:tcPr>
          <w:p w14:paraId="3910D384" w14:textId="07A1E008" w:rsidR="00484663" w:rsidRDefault="00484663" w:rsidP="00DD3144">
            <w:r>
              <w:t>1.49.1</w:t>
            </w:r>
          </w:p>
        </w:tc>
        <w:tc>
          <w:tcPr>
            <w:tcW w:w="3507"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391" w:type="dxa"/>
            <w:gridSpan w:val="2"/>
            <w:vAlign w:val="center"/>
          </w:tcPr>
          <w:p w14:paraId="751C2316" w14:textId="77777777" w:rsidR="00484663" w:rsidRDefault="00484663" w:rsidP="00DD3144"/>
        </w:tc>
        <w:tc>
          <w:tcPr>
            <w:tcW w:w="1391" w:type="dxa"/>
            <w:vAlign w:val="center"/>
          </w:tcPr>
          <w:p w14:paraId="0216ACA0" w14:textId="77777777" w:rsidR="00484663" w:rsidRDefault="00484663" w:rsidP="00DD3144"/>
        </w:tc>
        <w:tc>
          <w:tcPr>
            <w:tcW w:w="3323" w:type="dxa"/>
            <w:vAlign w:val="center"/>
          </w:tcPr>
          <w:p w14:paraId="7B766908" w14:textId="265F41F9" w:rsidR="00484663" w:rsidRDefault="004955FE" w:rsidP="004955FE">
            <w:pPr>
              <w:jc w:val="center"/>
            </w:pPr>
            <w:r>
              <w:t>X</w:t>
            </w:r>
          </w:p>
        </w:tc>
      </w:tr>
      <w:tr w:rsidR="00484663" w14:paraId="24BE2638" w14:textId="77777777" w:rsidTr="00112B1B">
        <w:trPr>
          <w:trHeight w:val="438"/>
        </w:trPr>
        <w:tc>
          <w:tcPr>
            <w:tcW w:w="828" w:type="dxa"/>
            <w:vAlign w:val="center"/>
          </w:tcPr>
          <w:p w14:paraId="4B755DB2" w14:textId="22445BB9" w:rsidR="00484663" w:rsidRDefault="00484663" w:rsidP="00DD3144">
            <w:r>
              <w:t>1.49.2</w:t>
            </w:r>
          </w:p>
        </w:tc>
        <w:tc>
          <w:tcPr>
            <w:tcW w:w="3507"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391" w:type="dxa"/>
            <w:gridSpan w:val="2"/>
            <w:vAlign w:val="center"/>
          </w:tcPr>
          <w:p w14:paraId="1C8B2C6B" w14:textId="77777777" w:rsidR="00484663" w:rsidRDefault="00484663" w:rsidP="00DD3144"/>
        </w:tc>
        <w:tc>
          <w:tcPr>
            <w:tcW w:w="1391" w:type="dxa"/>
            <w:vAlign w:val="center"/>
          </w:tcPr>
          <w:p w14:paraId="1315AFFB" w14:textId="77777777" w:rsidR="00484663" w:rsidRDefault="00484663" w:rsidP="00DD3144"/>
        </w:tc>
        <w:tc>
          <w:tcPr>
            <w:tcW w:w="3323" w:type="dxa"/>
            <w:vAlign w:val="center"/>
          </w:tcPr>
          <w:p w14:paraId="3A0D212A" w14:textId="2F72B7A3" w:rsidR="00484663" w:rsidRDefault="004955FE" w:rsidP="004955FE">
            <w:pPr>
              <w:jc w:val="center"/>
            </w:pPr>
            <w:r>
              <w:t>X</w:t>
            </w:r>
          </w:p>
        </w:tc>
      </w:tr>
      <w:tr w:rsidR="00484663" w14:paraId="2D11877E" w14:textId="77777777" w:rsidTr="00112B1B">
        <w:trPr>
          <w:trHeight w:val="53"/>
        </w:trPr>
        <w:tc>
          <w:tcPr>
            <w:tcW w:w="828" w:type="dxa"/>
            <w:vAlign w:val="center"/>
          </w:tcPr>
          <w:p w14:paraId="523FC108" w14:textId="2523E837" w:rsidR="00484663" w:rsidRDefault="00484663" w:rsidP="00DD3144">
            <w:r>
              <w:t>1.49.3</w:t>
            </w:r>
          </w:p>
        </w:tc>
        <w:tc>
          <w:tcPr>
            <w:tcW w:w="3507"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391" w:type="dxa"/>
            <w:gridSpan w:val="2"/>
            <w:vAlign w:val="center"/>
          </w:tcPr>
          <w:p w14:paraId="2858446A" w14:textId="77777777" w:rsidR="00484663" w:rsidRDefault="00484663" w:rsidP="00DD3144"/>
        </w:tc>
        <w:tc>
          <w:tcPr>
            <w:tcW w:w="1391" w:type="dxa"/>
            <w:vAlign w:val="center"/>
          </w:tcPr>
          <w:p w14:paraId="59497AC2" w14:textId="77777777" w:rsidR="00484663" w:rsidRDefault="00484663" w:rsidP="00DD3144"/>
        </w:tc>
        <w:tc>
          <w:tcPr>
            <w:tcW w:w="3323" w:type="dxa"/>
            <w:vAlign w:val="center"/>
          </w:tcPr>
          <w:p w14:paraId="2DCD03A4" w14:textId="5EFBBB4F" w:rsidR="00484663" w:rsidRDefault="004955FE" w:rsidP="004955FE">
            <w:pPr>
              <w:jc w:val="center"/>
            </w:pPr>
            <w:r>
              <w:t>X</w:t>
            </w:r>
          </w:p>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112B1B">
        <w:trPr>
          <w:trHeight w:val="529"/>
        </w:trPr>
        <w:tc>
          <w:tcPr>
            <w:tcW w:w="828"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612"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112B1B">
        <w:trPr>
          <w:trHeight w:val="226"/>
        </w:trPr>
        <w:tc>
          <w:tcPr>
            <w:tcW w:w="828" w:type="dxa"/>
            <w:shd w:val="clear" w:color="auto" w:fill="auto"/>
            <w:vAlign w:val="center"/>
          </w:tcPr>
          <w:p w14:paraId="6A7C8244" w14:textId="0C21991C" w:rsidR="00484663" w:rsidRDefault="00484663" w:rsidP="00DD3144"/>
        </w:tc>
        <w:tc>
          <w:tcPr>
            <w:tcW w:w="3507" w:type="dxa"/>
            <w:shd w:val="clear" w:color="auto" w:fill="E2EFD9" w:themeFill="accent6" w:themeFillTint="33"/>
            <w:vAlign w:val="center"/>
          </w:tcPr>
          <w:p w14:paraId="459E69EE" w14:textId="77777777" w:rsidR="00484663" w:rsidRDefault="00484663" w:rsidP="00DD3144"/>
        </w:tc>
        <w:tc>
          <w:tcPr>
            <w:tcW w:w="1391"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391" w:type="dxa"/>
            <w:shd w:val="clear" w:color="auto" w:fill="E2EFD9" w:themeFill="accent6" w:themeFillTint="33"/>
            <w:vAlign w:val="center"/>
          </w:tcPr>
          <w:p w14:paraId="25A86474" w14:textId="73CECFB2" w:rsidR="00484663" w:rsidRDefault="00484663" w:rsidP="00107D91">
            <w:pPr>
              <w:jc w:val="center"/>
            </w:pPr>
            <w:r>
              <w:t>Required</w:t>
            </w:r>
          </w:p>
        </w:tc>
        <w:tc>
          <w:tcPr>
            <w:tcW w:w="3323"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112B1B">
        <w:trPr>
          <w:trHeight w:val="224"/>
        </w:trPr>
        <w:tc>
          <w:tcPr>
            <w:tcW w:w="828" w:type="dxa"/>
            <w:shd w:val="clear" w:color="auto" w:fill="auto"/>
            <w:vAlign w:val="center"/>
          </w:tcPr>
          <w:p w14:paraId="22999AA5" w14:textId="142CEDBC" w:rsidR="00484663" w:rsidRDefault="00484663" w:rsidP="00DD3144">
            <w:r>
              <w:t>1.50.1</w:t>
            </w:r>
          </w:p>
        </w:tc>
        <w:tc>
          <w:tcPr>
            <w:tcW w:w="3507"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391" w:type="dxa"/>
            <w:gridSpan w:val="2"/>
            <w:shd w:val="clear" w:color="auto" w:fill="auto"/>
            <w:vAlign w:val="center"/>
          </w:tcPr>
          <w:p w14:paraId="0048B9DA" w14:textId="77777777" w:rsidR="00484663" w:rsidRDefault="00484663" w:rsidP="00DD3144"/>
        </w:tc>
        <w:tc>
          <w:tcPr>
            <w:tcW w:w="1391" w:type="dxa"/>
            <w:shd w:val="clear" w:color="auto" w:fill="auto"/>
            <w:vAlign w:val="center"/>
          </w:tcPr>
          <w:p w14:paraId="010EA0B6" w14:textId="77777777" w:rsidR="00484663" w:rsidRDefault="00484663" w:rsidP="00DD3144"/>
        </w:tc>
        <w:tc>
          <w:tcPr>
            <w:tcW w:w="3323" w:type="dxa"/>
            <w:shd w:val="clear" w:color="auto" w:fill="auto"/>
            <w:vAlign w:val="center"/>
          </w:tcPr>
          <w:p w14:paraId="046D9BE7" w14:textId="0965D499" w:rsidR="00484663" w:rsidRDefault="00484663" w:rsidP="00DD3144"/>
        </w:tc>
      </w:tr>
      <w:tr w:rsidR="00484663" w14:paraId="69D8FE15" w14:textId="77777777" w:rsidTr="00112B1B">
        <w:trPr>
          <w:trHeight w:val="224"/>
        </w:trPr>
        <w:tc>
          <w:tcPr>
            <w:tcW w:w="828" w:type="dxa"/>
            <w:shd w:val="clear" w:color="auto" w:fill="auto"/>
            <w:vAlign w:val="center"/>
          </w:tcPr>
          <w:p w14:paraId="1D7E6221" w14:textId="79CDAF5F" w:rsidR="00484663" w:rsidRDefault="00484663" w:rsidP="00DD3144">
            <w:r>
              <w:t>1.50.2</w:t>
            </w:r>
          </w:p>
        </w:tc>
        <w:tc>
          <w:tcPr>
            <w:tcW w:w="3507"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391" w:type="dxa"/>
            <w:gridSpan w:val="2"/>
            <w:shd w:val="clear" w:color="auto" w:fill="auto"/>
            <w:vAlign w:val="center"/>
          </w:tcPr>
          <w:p w14:paraId="24B15D5C" w14:textId="77777777" w:rsidR="00484663" w:rsidRDefault="00484663" w:rsidP="00DD3144"/>
        </w:tc>
        <w:tc>
          <w:tcPr>
            <w:tcW w:w="1391" w:type="dxa"/>
            <w:shd w:val="clear" w:color="auto" w:fill="auto"/>
            <w:vAlign w:val="center"/>
          </w:tcPr>
          <w:p w14:paraId="43575BB4" w14:textId="77777777" w:rsidR="00484663" w:rsidRDefault="00484663" w:rsidP="00DD3144"/>
        </w:tc>
        <w:tc>
          <w:tcPr>
            <w:tcW w:w="3323" w:type="dxa"/>
            <w:shd w:val="clear" w:color="auto" w:fill="auto"/>
            <w:vAlign w:val="center"/>
          </w:tcPr>
          <w:p w14:paraId="0D936010" w14:textId="1837532B" w:rsidR="00484663" w:rsidRDefault="00484663" w:rsidP="00DD3144"/>
        </w:tc>
      </w:tr>
      <w:tr w:rsidR="00484663" w14:paraId="230C62FB" w14:textId="77777777" w:rsidTr="00112B1B">
        <w:trPr>
          <w:trHeight w:val="224"/>
        </w:trPr>
        <w:tc>
          <w:tcPr>
            <w:tcW w:w="828" w:type="dxa"/>
            <w:shd w:val="clear" w:color="auto" w:fill="auto"/>
            <w:vAlign w:val="center"/>
          </w:tcPr>
          <w:p w14:paraId="4FB51C3C" w14:textId="2F623D2B" w:rsidR="00484663" w:rsidRDefault="00484663" w:rsidP="00DD3144">
            <w:r>
              <w:t>1.50.3</w:t>
            </w:r>
          </w:p>
        </w:tc>
        <w:tc>
          <w:tcPr>
            <w:tcW w:w="3507"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 xml:space="preserve">scenario </w:t>
            </w:r>
            <w:r w:rsidRPr="00831C3E">
              <w:rPr>
                <w:rFonts w:eastAsia="Times New Roman" w:cstheme="minorHAnsi"/>
                <w:b/>
                <w:color w:val="7030A0"/>
                <w:kern w:val="0"/>
                <w:lang w:eastAsia="en-GB"/>
                <w14:ligatures w14:val="none"/>
              </w:rPr>
              <w:lastRenderedPageBreak/>
              <w:t>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391" w:type="dxa"/>
            <w:gridSpan w:val="2"/>
            <w:shd w:val="clear" w:color="auto" w:fill="auto"/>
            <w:vAlign w:val="center"/>
          </w:tcPr>
          <w:p w14:paraId="5F9B0D59" w14:textId="77777777" w:rsidR="00484663" w:rsidRDefault="00484663" w:rsidP="00DD3144"/>
        </w:tc>
        <w:tc>
          <w:tcPr>
            <w:tcW w:w="1391" w:type="dxa"/>
            <w:shd w:val="clear" w:color="auto" w:fill="auto"/>
            <w:vAlign w:val="center"/>
          </w:tcPr>
          <w:p w14:paraId="5A5C0BA3" w14:textId="77777777" w:rsidR="00484663" w:rsidRDefault="00484663" w:rsidP="00DD3144"/>
        </w:tc>
        <w:tc>
          <w:tcPr>
            <w:tcW w:w="3323" w:type="dxa"/>
            <w:shd w:val="clear" w:color="auto" w:fill="auto"/>
            <w:vAlign w:val="center"/>
          </w:tcPr>
          <w:p w14:paraId="44985547" w14:textId="49C96F06" w:rsidR="00484663" w:rsidRDefault="00484663" w:rsidP="00DD3144"/>
        </w:tc>
      </w:tr>
      <w:tr w:rsidR="00484663" w14:paraId="3607304F" w14:textId="78887A06" w:rsidTr="00112B1B">
        <w:tc>
          <w:tcPr>
            <w:tcW w:w="828" w:type="dxa"/>
            <w:vAlign w:val="center"/>
          </w:tcPr>
          <w:p w14:paraId="76BAA334" w14:textId="57D939F2" w:rsidR="00484663" w:rsidRPr="00375D49" w:rsidRDefault="00484663" w:rsidP="00DD3144">
            <w:pPr>
              <w:rPr>
                <w:b/>
                <w:bCs/>
              </w:rPr>
            </w:pPr>
            <w:r>
              <w:rPr>
                <w:b/>
                <w:bCs/>
              </w:rPr>
              <w:t>1.51</w:t>
            </w:r>
          </w:p>
        </w:tc>
        <w:tc>
          <w:tcPr>
            <w:tcW w:w="9612"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112B1B">
        <w:tc>
          <w:tcPr>
            <w:tcW w:w="828" w:type="dxa"/>
            <w:vAlign w:val="center"/>
          </w:tcPr>
          <w:p w14:paraId="4CD50ABC" w14:textId="77777777" w:rsidR="00484663" w:rsidRDefault="00484663" w:rsidP="00DD3144"/>
        </w:tc>
        <w:tc>
          <w:tcPr>
            <w:tcW w:w="3507" w:type="dxa"/>
            <w:shd w:val="clear" w:color="auto" w:fill="E2EFD9" w:themeFill="accent6" w:themeFillTint="33"/>
            <w:vAlign w:val="center"/>
          </w:tcPr>
          <w:p w14:paraId="2409A571" w14:textId="77777777" w:rsidR="00484663" w:rsidRDefault="00484663" w:rsidP="00DD3144"/>
        </w:tc>
        <w:tc>
          <w:tcPr>
            <w:tcW w:w="1391"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391"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3323"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546EB2" w14:paraId="25C1F5FA" w14:textId="0058AE34" w:rsidTr="007A6604">
        <w:tc>
          <w:tcPr>
            <w:tcW w:w="828" w:type="dxa"/>
            <w:vAlign w:val="center"/>
          </w:tcPr>
          <w:p w14:paraId="4E2EE8C6" w14:textId="1E0B473F" w:rsidR="00546EB2" w:rsidRDefault="00546EB2" w:rsidP="00546EB2">
            <w:r>
              <w:t>1.51.1</w:t>
            </w:r>
          </w:p>
        </w:tc>
        <w:tc>
          <w:tcPr>
            <w:tcW w:w="3507" w:type="dxa"/>
            <w:shd w:val="clear" w:color="auto" w:fill="DEEAF6" w:themeFill="accent5" w:themeFillTint="33"/>
            <w:vAlign w:val="center"/>
          </w:tcPr>
          <w:p w14:paraId="78A4DE1A" w14:textId="05FF4AC9" w:rsidR="00546EB2" w:rsidRDefault="00546EB2" w:rsidP="00546EB2">
            <w:pPr>
              <w:spacing w:line="276" w:lineRule="auto"/>
            </w:pPr>
            <w:r>
              <w:t>Climate-related opportunities</w:t>
            </w:r>
          </w:p>
        </w:tc>
        <w:tc>
          <w:tcPr>
            <w:tcW w:w="1391" w:type="dxa"/>
            <w:gridSpan w:val="2"/>
            <w:vAlign w:val="center"/>
          </w:tcPr>
          <w:p w14:paraId="67E9740B" w14:textId="77777777" w:rsidR="00546EB2" w:rsidRDefault="00546EB2" w:rsidP="00546EB2"/>
        </w:tc>
        <w:tc>
          <w:tcPr>
            <w:tcW w:w="1391" w:type="dxa"/>
            <w:vAlign w:val="center"/>
          </w:tcPr>
          <w:p w14:paraId="0215B9B8" w14:textId="77777777" w:rsidR="00546EB2" w:rsidRDefault="00546EB2" w:rsidP="00546EB2"/>
        </w:tc>
        <w:tc>
          <w:tcPr>
            <w:tcW w:w="3323" w:type="dxa"/>
          </w:tcPr>
          <w:p w14:paraId="651FB3D7" w14:textId="702C3320" w:rsidR="00546EB2" w:rsidRDefault="00546EB2" w:rsidP="00546EB2">
            <w:r w:rsidRPr="00595BEE">
              <w:t>X</w:t>
            </w:r>
          </w:p>
        </w:tc>
      </w:tr>
      <w:tr w:rsidR="00546EB2" w14:paraId="7BE1B753" w14:textId="0C432CBB" w:rsidTr="007A6604">
        <w:tc>
          <w:tcPr>
            <w:tcW w:w="828" w:type="dxa"/>
            <w:vAlign w:val="center"/>
          </w:tcPr>
          <w:p w14:paraId="1D0630FE" w14:textId="6BEB0586" w:rsidR="00546EB2" w:rsidRDefault="00546EB2" w:rsidP="00546EB2">
            <w:r>
              <w:t>1.51.2</w:t>
            </w:r>
          </w:p>
        </w:tc>
        <w:tc>
          <w:tcPr>
            <w:tcW w:w="3507" w:type="dxa"/>
            <w:shd w:val="clear" w:color="auto" w:fill="DEEAF6" w:themeFill="accent5" w:themeFillTint="33"/>
            <w:vAlign w:val="center"/>
          </w:tcPr>
          <w:p w14:paraId="11924A75" w14:textId="5DF3B5D8" w:rsidR="00546EB2" w:rsidRDefault="00546EB2" w:rsidP="00546EB2">
            <w:pPr>
              <w:spacing w:line="276" w:lineRule="auto"/>
            </w:pPr>
            <w:r>
              <w:t>Remuneration based on achieving climate-related goals</w:t>
            </w:r>
          </w:p>
        </w:tc>
        <w:tc>
          <w:tcPr>
            <w:tcW w:w="1391" w:type="dxa"/>
            <w:gridSpan w:val="2"/>
            <w:vAlign w:val="center"/>
          </w:tcPr>
          <w:p w14:paraId="343F173D" w14:textId="77777777" w:rsidR="00546EB2" w:rsidRDefault="00546EB2" w:rsidP="00546EB2"/>
        </w:tc>
        <w:tc>
          <w:tcPr>
            <w:tcW w:w="1391" w:type="dxa"/>
            <w:vAlign w:val="center"/>
          </w:tcPr>
          <w:p w14:paraId="736B437E" w14:textId="77777777" w:rsidR="00546EB2" w:rsidRDefault="00546EB2" w:rsidP="00546EB2"/>
        </w:tc>
        <w:tc>
          <w:tcPr>
            <w:tcW w:w="3323" w:type="dxa"/>
          </w:tcPr>
          <w:p w14:paraId="0817B9D5" w14:textId="6AB23B99" w:rsidR="00546EB2" w:rsidRDefault="00546EB2" w:rsidP="00546EB2">
            <w:r w:rsidRPr="00595BEE">
              <w:t>X</w:t>
            </w:r>
          </w:p>
        </w:tc>
      </w:tr>
      <w:tr w:rsidR="00546EB2" w14:paraId="029BF7E2" w14:textId="1140E730" w:rsidTr="007A6604">
        <w:tc>
          <w:tcPr>
            <w:tcW w:w="828" w:type="dxa"/>
            <w:vAlign w:val="center"/>
          </w:tcPr>
          <w:p w14:paraId="1D42EE5B" w14:textId="460D0C2D" w:rsidR="00546EB2" w:rsidRDefault="00546EB2" w:rsidP="00546EB2">
            <w:r>
              <w:t>1.51.3</w:t>
            </w:r>
          </w:p>
        </w:tc>
        <w:tc>
          <w:tcPr>
            <w:tcW w:w="3507" w:type="dxa"/>
            <w:shd w:val="clear" w:color="auto" w:fill="DEEAF6" w:themeFill="accent5" w:themeFillTint="33"/>
            <w:vAlign w:val="center"/>
          </w:tcPr>
          <w:p w14:paraId="2BBECEA2" w14:textId="1B0BB378" w:rsidR="00546EB2" w:rsidRDefault="00546EB2" w:rsidP="00546EB2">
            <w:pPr>
              <w:spacing w:line="276" w:lineRule="auto"/>
            </w:pPr>
            <w:r>
              <w:t>Capital allocation and/or expenditure plans (in the context of climate change)</w:t>
            </w:r>
          </w:p>
        </w:tc>
        <w:tc>
          <w:tcPr>
            <w:tcW w:w="1391" w:type="dxa"/>
            <w:gridSpan w:val="2"/>
            <w:vAlign w:val="center"/>
          </w:tcPr>
          <w:p w14:paraId="5209F1D2" w14:textId="77777777" w:rsidR="00546EB2" w:rsidRDefault="00546EB2" w:rsidP="00546EB2"/>
        </w:tc>
        <w:tc>
          <w:tcPr>
            <w:tcW w:w="1391" w:type="dxa"/>
            <w:vAlign w:val="center"/>
          </w:tcPr>
          <w:p w14:paraId="628EDE61" w14:textId="77777777" w:rsidR="00546EB2" w:rsidRDefault="00546EB2" w:rsidP="00546EB2"/>
        </w:tc>
        <w:tc>
          <w:tcPr>
            <w:tcW w:w="3323" w:type="dxa"/>
          </w:tcPr>
          <w:p w14:paraId="01F1E8DE" w14:textId="52A548DA" w:rsidR="00546EB2" w:rsidRDefault="00546EB2" w:rsidP="00546EB2">
            <w:r w:rsidRPr="00595BEE">
              <w:t>X</w:t>
            </w:r>
          </w:p>
        </w:tc>
      </w:tr>
      <w:tr w:rsidR="00546EB2" w14:paraId="08852474" w14:textId="387F4A9D" w:rsidTr="007A6604">
        <w:tc>
          <w:tcPr>
            <w:tcW w:w="828" w:type="dxa"/>
            <w:vAlign w:val="center"/>
          </w:tcPr>
          <w:p w14:paraId="34813D38" w14:textId="71FB376E" w:rsidR="00546EB2" w:rsidRDefault="00546EB2" w:rsidP="00546EB2">
            <w:r>
              <w:t>1.51.4</w:t>
            </w:r>
          </w:p>
        </w:tc>
        <w:tc>
          <w:tcPr>
            <w:tcW w:w="3507" w:type="dxa"/>
            <w:shd w:val="clear" w:color="auto" w:fill="DEEAF6" w:themeFill="accent5" w:themeFillTint="33"/>
            <w:vAlign w:val="center"/>
          </w:tcPr>
          <w:p w14:paraId="5D1655F3" w14:textId="7AAA75A0" w:rsidR="00546EB2" w:rsidRDefault="00546EB2" w:rsidP="00546EB2">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391" w:type="dxa"/>
            <w:gridSpan w:val="2"/>
            <w:vAlign w:val="center"/>
          </w:tcPr>
          <w:p w14:paraId="3CEC3C7F" w14:textId="77777777" w:rsidR="00546EB2" w:rsidRDefault="00546EB2" w:rsidP="00546EB2"/>
        </w:tc>
        <w:tc>
          <w:tcPr>
            <w:tcW w:w="1391" w:type="dxa"/>
            <w:vAlign w:val="center"/>
          </w:tcPr>
          <w:p w14:paraId="4DD99938" w14:textId="77777777" w:rsidR="00546EB2" w:rsidRDefault="00546EB2" w:rsidP="00546EB2"/>
        </w:tc>
        <w:tc>
          <w:tcPr>
            <w:tcW w:w="3323" w:type="dxa"/>
          </w:tcPr>
          <w:p w14:paraId="065E4B33" w14:textId="29E8BF18" w:rsidR="00546EB2" w:rsidRDefault="00546EB2" w:rsidP="00546EB2">
            <w:r w:rsidRPr="00595BEE">
              <w:t>X</w:t>
            </w:r>
          </w:p>
        </w:tc>
      </w:tr>
      <w:tr w:rsidR="00546EB2" w14:paraId="742178A6" w14:textId="6A7785B1" w:rsidTr="007A6604">
        <w:tc>
          <w:tcPr>
            <w:tcW w:w="828" w:type="dxa"/>
            <w:vAlign w:val="center"/>
          </w:tcPr>
          <w:p w14:paraId="76D42950" w14:textId="61E57C34" w:rsidR="00546EB2" w:rsidRDefault="00546EB2" w:rsidP="00546EB2">
            <w:r>
              <w:t>1.51.5</w:t>
            </w:r>
          </w:p>
        </w:tc>
        <w:tc>
          <w:tcPr>
            <w:tcW w:w="3507" w:type="dxa"/>
            <w:shd w:val="clear" w:color="auto" w:fill="DEEAF6" w:themeFill="accent5" w:themeFillTint="33"/>
            <w:vAlign w:val="center"/>
          </w:tcPr>
          <w:p w14:paraId="4441E496" w14:textId="30F09849" w:rsidR="00546EB2" w:rsidRDefault="00546EB2" w:rsidP="00546EB2">
            <w:pPr>
              <w:spacing w:line="276" w:lineRule="auto"/>
            </w:pPr>
            <w:r>
              <w:t xml:space="preserve">ESG methodologies and criteria </w:t>
            </w:r>
          </w:p>
        </w:tc>
        <w:tc>
          <w:tcPr>
            <w:tcW w:w="1391" w:type="dxa"/>
            <w:gridSpan w:val="2"/>
            <w:vAlign w:val="center"/>
          </w:tcPr>
          <w:p w14:paraId="2EEB385E" w14:textId="77777777" w:rsidR="00546EB2" w:rsidRDefault="00546EB2" w:rsidP="00546EB2"/>
        </w:tc>
        <w:tc>
          <w:tcPr>
            <w:tcW w:w="1391" w:type="dxa"/>
            <w:vAlign w:val="center"/>
          </w:tcPr>
          <w:p w14:paraId="10DE3AE1" w14:textId="77777777" w:rsidR="00546EB2" w:rsidRDefault="00546EB2" w:rsidP="00546EB2"/>
        </w:tc>
        <w:tc>
          <w:tcPr>
            <w:tcW w:w="3323" w:type="dxa"/>
          </w:tcPr>
          <w:p w14:paraId="0650D0EA" w14:textId="60F7C4C6" w:rsidR="00546EB2" w:rsidRDefault="00546EB2" w:rsidP="00546EB2">
            <w:r w:rsidRPr="00595BEE">
              <w:t>X</w:t>
            </w:r>
          </w:p>
        </w:tc>
      </w:tr>
      <w:tr w:rsidR="00546EB2" w14:paraId="231ABB96" w14:textId="656B4CEA" w:rsidTr="007A6604">
        <w:tc>
          <w:tcPr>
            <w:tcW w:w="828" w:type="dxa"/>
            <w:vAlign w:val="center"/>
          </w:tcPr>
          <w:p w14:paraId="431E780F" w14:textId="19C18E1E" w:rsidR="00546EB2" w:rsidRDefault="00546EB2" w:rsidP="00546EB2">
            <w:r>
              <w:t>1.51.6</w:t>
            </w:r>
          </w:p>
        </w:tc>
        <w:tc>
          <w:tcPr>
            <w:tcW w:w="3507" w:type="dxa"/>
            <w:shd w:val="clear" w:color="auto" w:fill="DEEAF6" w:themeFill="accent5" w:themeFillTint="33"/>
            <w:vAlign w:val="center"/>
          </w:tcPr>
          <w:p w14:paraId="02F0A5C1" w14:textId="4FC6B487" w:rsidR="00546EB2" w:rsidRDefault="00546EB2" w:rsidP="00546EB2">
            <w:pPr>
              <w:spacing w:line="276" w:lineRule="auto"/>
            </w:pPr>
            <w:r>
              <w:t>Climate-related lobbying and/or policy engagement</w:t>
            </w:r>
          </w:p>
        </w:tc>
        <w:tc>
          <w:tcPr>
            <w:tcW w:w="1391" w:type="dxa"/>
            <w:gridSpan w:val="2"/>
            <w:vAlign w:val="center"/>
          </w:tcPr>
          <w:p w14:paraId="65138978" w14:textId="77777777" w:rsidR="00546EB2" w:rsidRDefault="00546EB2" w:rsidP="00546EB2"/>
        </w:tc>
        <w:tc>
          <w:tcPr>
            <w:tcW w:w="1391" w:type="dxa"/>
            <w:vAlign w:val="center"/>
          </w:tcPr>
          <w:p w14:paraId="398DAED1" w14:textId="77777777" w:rsidR="00546EB2" w:rsidRDefault="00546EB2" w:rsidP="00546EB2"/>
        </w:tc>
        <w:tc>
          <w:tcPr>
            <w:tcW w:w="3323" w:type="dxa"/>
          </w:tcPr>
          <w:p w14:paraId="607297C7" w14:textId="1C44BD98" w:rsidR="00546EB2" w:rsidRDefault="00546EB2" w:rsidP="00546EB2">
            <w:r w:rsidRPr="00595BEE">
              <w:t>X</w:t>
            </w:r>
          </w:p>
        </w:tc>
      </w:tr>
      <w:tr w:rsidR="00546EB2" w14:paraId="34717955" w14:textId="2735A747" w:rsidTr="007A6604">
        <w:tc>
          <w:tcPr>
            <w:tcW w:w="828" w:type="dxa"/>
            <w:vAlign w:val="center"/>
          </w:tcPr>
          <w:p w14:paraId="7FFF4B85" w14:textId="72CA5DA7" w:rsidR="00546EB2" w:rsidRDefault="00546EB2" w:rsidP="00546EB2">
            <w:r>
              <w:t>1.51.7</w:t>
            </w:r>
          </w:p>
        </w:tc>
        <w:tc>
          <w:tcPr>
            <w:tcW w:w="3507" w:type="dxa"/>
            <w:shd w:val="clear" w:color="auto" w:fill="DEEAF6" w:themeFill="accent5" w:themeFillTint="33"/>
            <w:vAlign w:val="center"/>
          </w:tcPr>
          <w:p w14:paraId="00011CAA" w14:textId="6339D429" w:rsidR="00546EB2" w:rsidRDefault="00546EB2" w:rsidP="00546EB2">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391" w:type="dxa"/>
            <w:gridSpan w:val="2"/>
            <w:vAlign w:val="center"/>
          </w:tcPr>
          <w:p w14:paraId="45B55616" w14:textId="77777777" w:rsidR="00546EB2" w:rsidRDefault="00546EB2" w:rsidP="00546EB2"/>
        </w:tc>
        <w:tc>
          <w:tcPr>
            <w:tcW w:w="1391" w:type="dxa"/>
            <w:vAlign w:val="center"/>
          </w:tcPr>
          <w:p w14:paraId="58B469E7" w14:textId="77777777" w:rsidR="00546EB2" w:rsidRDefault="00546EB2" w:rsidP="00546EB2"/>
        </w:tc>
        <w:tc>
          <w:tcPr>
            <w:tcW w:w="3323" w:type="dxa"/>
          </w:tcPr>
          <w:p w14:paraId="505F1D8B" w14:textId="142A25A5" w:rsidR="00546EB2" w:rsidRDefault="00546EB2" w:rsidP="00546EB2">
            <w:r w:rsidRPr="00595BEE">
              <w:t>X</w:t>
            </w:r>
          </w:p>
        </w:tc>
      </w:tr>
      <w:tr w:rsidR="00546EB2" w14:paraId="799B4647" w14:textId="6BFD33A9" w:rsidTr="007A6604">
        <w:tc>
          <w:tcPr>
            <w:tcW w:w="828" w:type="dxa"/>
            <w:vAlign w:val="center"/>
          </w:tcPr>
          <w:p w14:paraId="17352FE1" w14:textId="61C09737" w:rsidR="00546EB2" w:rsidRDefault="00546EB2" w:rsidP="00546EB2">
            <w:r>
              <w:t>1.51.8</w:t>
            </w:r>
          </w:p>
        </w:tc>
        <w:tc>
          <w:tcPr>
            <w:tcW w:w="3507" w:type="dxa"/>
            <w:shd w:val="clear" w:color="auto" w:fill="DEEAF6" w:themeFill="accent5" w:themeFillTint="33"/>
            <w:vAlign w:val="center"/>
          </w:tcPr>
          <w:p w14:paraId="6E7A809C" w14:textId="5DA1B3BC" w:rsidR="00546EB2" w:rsidRDefault="00546EB2" w:rsidP="00546EB2">
            <w:pPr>
              <w:spacing w:line="276" w:lineRule="auto"/>
              <w:rPr>
                <w:b/>
                <w:bCs/>
                <w:color w:val="7030A0"/>
              </w:rPr>
            </w:pPr>
            <w:r w:rsidRPr="2C427301">
              <w:rPr>
                <w:b/>
                <w:bCs/>
                <w:color w:val="7030A0"/>
              </w:rPr>
              <w:t>Nature-related impacts</w:t>
            </w:r>
          </w:p>
        </w:tc>
        <w:tc>
          <w:tcPr>
            <w:tcW w:w="1391" w:type="dxa"/>
            <w:gridSpan w:val="2"/>
            <w:vAlign w:val="center"/>
          </w:tcPr>
          <w:p w14:paraId="6CA4D183" w14:textId="77777777" w:rsidR="00546EB2" w:rsidRDefault="00546EB2" w:rsidP="00546EB2"/>
        </w:tc>
        <w:tc>
          <w:tcPr>
            <w:tcW w:w="1391" w:type="dxa"/>
            <w:vAlign w:val="center"/>
          </w:tcPr>
          <w:p w14:paraId="0A067D90" w14:textId="77777777" w:rsidR="00546EB2" w:rsidRDefault="00546EB2" w:rsidP="00546EB2"/>
        </w:tc>
        <w:tc>
          <w:tcPr>
            <w:tcW w:w="3323" w:type="dxa"/>
          </w:tcPr>
          <w:p w14:paraId="6BB3D640" w14:textId="2FF2F1FA" w:rsidR="00546EB2" w:rsidRDefault="00546EB2" w:rsidP="00546EB2">
            <w:r w:rsidRPr="00595BEE">
              <w:t>X</w:t>
            </w:r>
          </w:p>
        </w:tc>
      </w:tr>
      <w:tr w:rsidR="00546EB2" w14:paraId="25EC822A" w14:textId="6D2F38D4" w:rsidTr="007A6604">
        <w:tc>
          <w:tcPr>
            <w:tcW w:w="828" w:type="dxa"/>
            <w:vAlign w:val="center"/>
          </w:tcPr>
          <w:p w14:paraId="7F16B75F" w14:textId="01B8F1AB" w:rsidR="00546EB2" w:rsidRDefault="00546EB2" w:rsidP="00546EB2">
            <w:r>
              <w:t>1.51.9</w:t>
            </w:r>
          </w:p>
        </w:tc>
        <w:tc>
          <w:tcPr>
            <w:tcW w:w="3507" w:type="dxa"/>
            <w:shd w:val="clear" w:color="auto" w:fill="DEEAF6" w:themeFill="accent5" w:themeFillTint="33"/>
            <w:vAlign w:val="center"/>
          </w:tcPr>
          <w:p w14:paraId="2585B23F" w14:textId="1D18FCE8" w:rsidR="00546EB2" w:rsidRDefault="00546EB2" w:rsidP="00546EB2">
            <w:pPr>
              <w:spacing w:line="276" w:lineRule="auto"/>
            </w:pPr>
            <w:r w:rsidRPr="00274335">
              <w:rPr>
                <w:b/>
                <w:bCs/>
                <w:color w:val="7030A0"/>
              </w:rPr>
              <w:t>Just transition</w:t>
            </w:r>
            <w:r w:rsidRPr="2C427301">
              <w:rPr>
                <w:b/>
                <w:bCs/>
                <w:color w:val="7030A0"/>
              </w:rPr>
              <w:t xml:space="preserve"> indicators </w:t>
            </w:r>
          </w:p>
        </w:tc>
        <w:tc>
          <w:tcPr>
            <w:tcW w:w="1391" w:type="dxa"/>
            <w:gridSpan w:val="2"/>
            <w:vAlign w:val="center"/>
          </w:tcPr>
          <w:p w14:paraId="1513E299" w14:textId="77777777" w:rsidR="00546EB2" w:rsidRDefault="00546EB2" w:rsidP="00546EB2"/>
        </w:tc>
        <w:tc>
          <w:tcPr>
            <w:tcW w:w="1391" w:type="dxa"/>
            <w:vAlign w:val="center"/>
          </w:tcPr>
          <w:p w14:paraId="36E8B48A" w14:textId="77777777" w:rsidR="00546EB2" w:rsidRDefault="00546EB2" w:rsidP="00546EB2"/>
        </w:tc>
        <w:tc>
          <w:tcPr>
            <w:tcW w:w="3323" w:type="dxa"/>
          </w:tcPr>
          <w:p w14:paraId="47A4064A" w14:textId="1639BECB" w:rsidR="00546EB2" w:rsidRDefault="00546EB2" w:rsidP="00546EB2">
            <w:r w:rsidRPr="00595BEE">
              <w:t>X</w:t>
            </w:r>
          </w:p>
        </w:tc>
      </w:tr>
      <w:tr w:rsidR="00484663" w14:paraId="7329E9B5" w14:textId="77777777" w:rsidTr="00112B1B">
        <w:tc>
          <w:tcPr>
            <w:tcW w:w="828" w:type="dxa"/>
            <w:vAlign w:val="center"/>
          </w:tcPr>
          <w:p w14:paraId="56771B58" w14:textId="4918654F" w:rsidR="00484663" w:rsidRPr="002B6C7E" w:rsidRDefault="00484663" w:rsidP="00DD3144">
            <w:pPr>
              <w:rPr>
                <w:b/>
                <w:bCs/>
              </w:rPr>
            </w:pPr>
            <w:r w:rsidRPr="002B6C7E">
              <w:rPr>
                <w:b/>
                <w:bCs/>
              </w:rPr>
              <w:t>1.52.1</w:t>
            </w:r>
          </w:p>
        </w:tc>
        <w:tc>
          <w:tcPr>
            <w:tcW w:w="9612"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112B1B">
        <w:trPr>
          <w:trHeight w:val="1020"/>
        </w:trPr>
        <w:tc>
          <w:tcPr>
            <w:tcW w:w="828" w:type="dxa"/>
            <w:vAlign w:val="center"/>
          </w:tcPr>
          <w:p w14:paraId="66B7FE0E" w14:textId="77777777" w:rsidR="00484663" w:rsidRPr="002B6C7E" w:rsidRDefault="00484663" w:rsidP="00DD3144">
            <w:pPr>
              <w:rPr>
                <w:b/>
                <w:bCs/>
              </w:rPr>
            </w:pPr>
          </w:p>
        </w:tc>
        <w:tc>
          <w:tcPr>
            <w:tcW w:w="9612" w:type="dxa"/>
            <w:gridSpan w:val="5"/>
            <w:shd w:val="clear" w:color="auto" w:fill="auto"/>
            <w:vAlign w:val="center"/>
          </w:tcPr>
          <w:p w14:paraId="3B9A5985" w14:textId="4C9E619F" w:rsidR="00484663" w:rsidRDefault="008F334F" w:rsidP="008F334F">
            <w:r w:rsidRPr="008F334F">
              <w:t>No, the targeted entities for disclosing climate-related opportunities do not differ from those identified in Q1.1.</w:t>
            </w:r>
          </w:p>
        </w:tc>
      </w:tr>
      <w:tr w:rsidR="00484663" w14:paraId="038A5459" w14:textId="77777777" w:rsidTr="00112B1B">
        <w:tc>
          <w:tcPr>
            <w:tcW w:w="828" w:type="dxa"/>
            <w:vAlign w:val="center"/>
          </w:tcPr>
          <w:p w14:paraId="5E51CF41" w14:textId="062E306F" w:rsidR="00484663" w:rsidRPr="002B6C7E" w:rsidRDefault="00484663" w:rsidP="00DD3144">
            <w:pPr>
              <w:rPr>
                <w:b/>
                <w:bCs/>
              </w:rPr>
            </w:pPr>
            <w:r w:rsidRPr="002B6C7E">
              <w:rPr>
                <w:b/>
                <w:bCs/>
              </w:rPr>
              <w:t>1.52.2</w:t>
            </w:r>
          </w:p>
        </w:tc>
        <w:tc>
          <w:tcPr>
            <w:tcW w:w="9612"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112B1B">
        <w:trPr>
          <w:trHeight w:val="1020"/>
        </w:trPr>
        <w:tc>
          <w:tcPr>
            <w:tcW w:w="828" w:type="dxa"/>
            <w:vAlign w:val="center"/>
          </w:tcPr>
          <w:p w14:paraId="659218C6" w14:textId="77777777" w:rsidR="00484663" w:rsidRPr="002B6C7E" w:rsidRDefault="00484663" w:rsidP="00DD3144">
            <w:pPr>
              <w:rPr>
                <w:b/>
                <w:bCs/>
              </w:rPr>
            </w:pPr>
          </w:p>
        </w:tc>
        <w:tc>
          <w:tcPr>
            <w:tcW w:w="9612" w:type="dxa"/>
            <w:gridSpan w:val="5"/>
            <w:shd w:val="clear" w:color="auto" w:fill="auto"/>
            <w:vAlign w:val="center"/>
          </w:tcPr>
          <w:p w14:paraId="30CD4497" w14:textId="2B6CB5F2" w:rsidR="00484663" w:rsidRDefault="008F334F" w:rsidP="008F334F">
            <w:r w:rsidRPr="008F334F">
              <w:t>No, the targeted entities for disclosing remuneration based on achieving climate-related goals do not differ from those identified in Q1.1</w:t>
            </w:r>
            <w:r>
              <w:t xml:space="preserve">, </w:t>
            </w:r>
            <w:r w:rsidRPr="008F334F">
              <w:t xml:space="preserve"> because such disclosure is not recommended or required under the GCOM Guideline.</w:t>
            </w:r>
          </w:p>
        </w:tc>
      </w:tr>
      <w:tr w:rsidR="00484663" w14:paraId="383D1A10" w14:textId="77777777" w:rsidTr="00112B1B">
        <w:tc>
          <w:tcPr>
            <w:tcW w:w="828" w:type="dxa"/>
            <w:vAlign w:val="center"/>
          </w:tcPr>
          <w:p w14:paraId="43697776" w14:textId="4315F6A2" w:rsidR="00484663" w:rsidRPr="002B6C7E" w:rsidRDefault="00484663" w:rsidP="00DD3144">
            <w:pPr>
              <w:rPr>
                <w:b/>
                <w:bCs/>
              </w:rPr>
            </w:pPr>
            <w:r w:rsidRPr="002B6C7E">
              <w:rPr>
                <w:b/>
                <w:bCs/>
              </w:rPr>
              <w:t>1.52.3</w:t>
            </w:r>
          </w:p>
        </w:tc>
        <w:tc>
          <w:tcPr>
            <w:tcW w:w="9612"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112B1B">
        <w:trPr>
          <w:trHeight w:val="1020"/>
        </w:trPr>
        <w:tc>
          <w:tcPr>
            <w:tcW w:w="828" w:type="dxa"/>
            <w:vAlign w:val="center"/>
          </w:tcPr>
          <w:p w14:paraId="7A0A8E1B" w14:textId="77777777" w:rsidR="00484663" w:rsidRPr="002B6C7E" w:rsidRDefault="00484663" w:rsidP="00DD3144">
            <w:pPr>
              <w:rPr>
                <w:b/>
                <w:bCs/>
              </w:rPr>
            </w:pPr>
          </w:p>
        </w:tc>
        <w:tc>
          <w:tcPr>
            <w:tcW w:w="9612" w:type="dxa"/>
            <w:gridSpan w:val="5"/>
            <w:shd w:val="clear" w:color="auto" w:fill="auto"/>
            <w:vAlign w:val="center"/>
          </w:tcPr>
          <w:p w14:paraId="01FA9906" w14:textId="0043AE68" w:rsidR="00484663" w:rsidRDefault="00F81969" w:rsidP="00F81969">
            <w:r w:rsidRPr="00F81969">
              <w:t>No, the targeted entities for disclosing capital allocation and/or expenditure plans in the context of climate change do not differ from those identified in Q1.1, because the GCOM Guideline does not recommend or require such disclosures.</w:t>
            </w:r>
          </w:p>
        </w:tc>
      </w:tr>
      <w:tr w:rsidR="00484663" w14:paraId="7F0B6EE0" w14:textId="77777777" w:rsidTr="00112B1B">
        <w:tc>
          <w:tcPr>
            <w:tcW w:w="828" w:type="dxa"/>
            <w:vAlign w:val="center"/>
          </w:tcPr>
          <w:p w14:paraId="0BE7F6E1" w14:textId="323CC661" w:rsidR="00484663" w:rsidRPr="002B6C7E" w:rsidRDefault="00484663" w:rsidP="00DD3144">
            <w:pPr>
              <w:rPr>
                <w:b/>
                <w:bCs/>
              </w:rPr>
            </w:pPr>
            <w:r w:rsidRPr="002B6C7E">
              <w:rPr>
                <w:b/>
                <w:bCs/>
              </w:rPr>
              <w:t>1.52.4</w:t>
            </w:r>
          </w:p>
        </w:tc>
        <w:tc>
          <w:tcPr>
            <w:tcW w:w="9612"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112B1B">
        <w:trPr>
          <w:trHeight w:val="1020"/>
        </w:trPr>
        <w:tc>
          <w:tcPr>
            <w:tcW w:w="828" w:type="dxa"/>
            <w:vAlign w:val="center"/>
          </w:tcPr>
          <w:p w14:paraId="0A5B4065" w14:textId="77777777" w:rsidR="00484663" w:rsidRPr="002B6C7E" w:rsidRDefault="00484663" w:rsidP="00DD3144">
            <w:pPr>
              <w:rPr>
                <w:b/>
                <w:bCs/>
              </w:rPr>
            </w:pPr>
          </w:p>
        </w:tc>
        <w:tc>
          <w:tcPr>
            <w:tcW w:w="9612" w:type="dxa"/>
            <w:gridSpan w:val="5"/>
            <w:shd w:val="clear" w:color="auto" w:fill="auto"/>
            <w:vAlign w:val="center"/>
          </w:tcPr>
          <w:p w14:paraId="69C22B85" w14:textId="29C4874B" w:rsidR="00484663" w:rsidRDefault="00F81969" w:rsidP="00F81969">
            <w:r w:rsidRPr="00F81969">
              <w:t>No, the targeted entities for disclosing data limitations of scenario analyses do not differ from those identified in Q1.1, because the GCOM Guideline does not recommend or require scenario analysis or disclosure of its data limitations.</w:t>
            </w:r>
          </w:p>
        </w:tc>
      </w:tr>
      <w:tr w:rsidR="00484663" w14:paraId="526E2789" w14:textId="77777777" w:rsidTr="00112B1B">
        <w:tc>
          <w:tcPr>
            <w:tcW w:w="828" w:type="dxa"/>
            <w:vAlign w:val="center"/>
          </w:tcPr>
          <w:p w14:paraId="5C365422" w14:textId="099F4C65" w:rsidR="00484663" w:rsidRPr="002B6C7E" w:rsidRDefault="00484663" w:rsidP="00DD3144">
            <w:pPr>
              <w:rPr>
                <w:b/>
                <w:bCs/>
              </w:rPr>
            </w:pPr>
            <w:r w:rsidRPr="002B6C7E">
              <w:rPr>
                <w:b/>
                <w:bCs/>
              </w:rPr>
              <w:t>1.52.5</w:t>
            </w:r>
          </w:p>
        </w:tc>
        <w:tc>
          <w:tcPr>
            <w:tcW w:w="9612"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112B1B">
        <w:trPr>
          <w:trHeight w:val="1020"/>
        </w:trPr>
        <w:tc>
          <w:tcPr>
            <w:tcW w:w="828" w:type="dxa"/>
            <w:vAlign w:val="center"/>
          </w:tcPr>
          <w:p w14:paraId="52A378F7" w14:textId="77777777" w:rsidR="00484663" w:rsidRPr="002B6C7E" w:rsidRDefault="00484663" w:rsidP="00DD3144">
            <w:pPr>
              <w:rPr>
                <w:b/>
                <w:bCs/>
              </w:rPr>
            </w:pPr>
          </w:p>
        </w:tc>
        <w:tc>
          <w:tcPr>
            <w:tcW w:w="9612" w:type="dxa"/>
            <w:gridSpan w:val="5"/>
            <w:shd w:val="clear" w:color="auto" w:fill="auto"/>
            <w:vAlign w:val="center"/>
          </w:tcPr>
          <w:p w14:paraId="64648B26" w14:textId="27C3640E" w:rsidR="00484663" w:rsidRDefault="00230E49" w:rsidP="00230E49">
            <w:r w:rsidRPr="00230E49">
              <w:t>No, the targeted entities for disclosing ESG methodologies and criteria do not differ from those identified in Q1.1, because the GCOM Guideline does not recommend or require any disclosures related to ESG methodologies.</w:t>
            </w:r>
          </w:p>
        </w:tc>
      </w:tr>
      <w:tr w:rsidR="00484663" w14:paraId="2B1F32D1" w14:textId="77777777" w:rsidTr="00112B1B">
        <w:tc>
          <w:tcPr>
            <w:tcW w:w="828" w:type="dxa"/>
            <w:vAlign w:val="center"/>
          </w:tcPr>
          <w:p w14:paraId="384ECB9B" w14:textId="74E5AA15" w:rsidR="00484663" w:rsidRPr="002B6C7E" w:rsidRDefault="00484663" w:rsidP="00DD3144">
            <w:pPr>
              <w:rPr>
                <w:b/>
                <w:bCs/>
              </w:rPr>
            </w:pPr>
            <w:r w:rsidRPr="002B6C7E">
              <w:rPr>
                <w:b/>
                <w:bCs/>
              </w:rPr>
              <w:t>1.52.6</w:t>
            </w:r>
          </w:p>
        </w:tc>
        <w:tc>
          <w:tcPr>
            <w:tcW w:w="9612"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112B1B">
        <w:trPr>
          <w:trHeight w:val="1020"/>
        </w:trPr>
        <w:tc>
          <w:tcPr>
            <w:tcW w:w="828" w:type="dxa"/>
            <w:vAlign w:val="center"/>
          </w:tcPr>
          <w:p w14:paraId="21D8618D" w14:textId="77777777" w:rsidR="00484663" w:rsidRPr="002B6C7E" w:rsidRDefault="00484663" w:rsidP="00DD3144">
            <w:pPr>
              <w:rPr>
                <w:b/>
                <w:bCs/>
              </w:rPr>
            </w:pPr>
          </w:p>
        </w:tc>
        <w:tc>
          <w:tcPr>
            <w:tcW w:w="9612" w:type="dxa"/>
            <w:gridSpan w:val="5"/>
            <w:shd w:val="clear" w:color="auto" w:fill="auto"/>
            <w:vAlign w:val="center"/>
          </w:tcPr>
          <w:p w14:paraId="05233166" w14:textId="7EBF3528" w:rsidR="00484663" w:rsidRDefault="00230E49" w:rsidP="00230E49">
            <w:r w:rsidRPr="00230E49">
              <w:t>No, the targeted entities for disclosing climate-related lobbying and/or policy engagement do not differ from those identified in Q1.1, because the GCOM Guideline does not recommend or require such disclosures.</w:t>
            </w:r>
          </w:p>
        </w:tc>
      </w:tr>
      <w:tr w:rsidR="00484663" w14:paraId="7ADCA171" w14:textId="77777777" w:rsidTr="00112B1B">
        <w:tc>
          <w:tcPr>
            <w:tcW w:w="828" w:type="dxa"/>
            <w:vAlign w:val="center"/>
          </w:tcPr>
          <w:p w14:paraId="51851A22" w14:textId="6FCAC19F" w:rsidR="00484663" w:rsidRPr="002B6C7E" w:rsidRDefault="00484663" w:rsidP="00DD3144">
            <w:pPr>
              <w:rPr>
                <w:b/>
                <w:bCs/>
              </w:rPr>
            </w:pPr>
            <w:r w:rsidRPr="002B6C7E">
              <w:rPr>
                <w:b/>
                <w:bCs/>
              </w:rPr>
              <w:t>1.52.7</w:t>
            </w:r>
          </w:p>
        </w:tc>
        <w:tc>
          <w:tcPr>
            <w:tcW w:w="9612"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112B1B">
        <w:trPr>
          <w:trHeight w:val="1020"/>
        </w:trPr>
        <w:tc>
          <w:tcPr>
            <w:tcW w:w="828" w:type="dxa"/>
            <w:vAlign w:val="center"/>
          </w:tcPr>
          <w:p w14:paraId="39B8A3EC" w14:textId="77777777" w:rsidR="00484663" w:rsidRPr="002B6C7E" w:rsidRDefault="00484663" w:rsidP="00DD3144">
            <w:pPr>
              <w:rPr>
                <w:b/>
                <w:bCs/>
              </w:rPr>
            </w:pPr>
          </w:p>
        </w:tc>
        <w:tc>
          <w:tcPr>
            <w:tcW w:w="9612" w:type="dxa"/>
            <w:gridSpan w:val="5"/>
            <w:shd w:val="clear" w:color="auto" w:fill="auto"/>
            <w:vAlign w:val="center"/>
          </w:tcPr>
          <w:p w14:paraId="7B755924" w14:textId="3634EA37" w:rsidR="00484663" w:rsidRDefault="00230E49" w:rsidP="00230E49">
            <w:r w:rsidRPr="00230E49">
              <w:t>No, the targeted entities for disclosing locked-in emissions or emissive assets with long lifespans do not differ from those identified in Q1.1, because the GCOM Guideline does not recommend or require such disclosures.</w:t>
            </w:r>
          </w:p>
        </w:tc>
      </w:tr>
      <w:tr w:rsidR="00484663" w14:paraId="47C94A95" w14:textId="77777777" w:rsidTr="00112B1B">
        <w:tc>
          <w:tcPr>
            <w:tcW w:w="828" w:type="dxa"/>
            <w:vAlign w:val="center"/>
          </w:tcPr>
          <w:p w14:paraId="7A16BE52" w14:textId="300001B6" w:rsidR="00484663" w:rsidRPr="002B6C7E" w:rsidRDefault="00484663" w:rsidP="00DD3144">
            <w:pPr>
              <w:rPr>
                <w:b/>
                <w:bCs/>
              </w:rPr>
            </w:pPr>
            <w:r w:rsidRPr="002B6C7E">
              <w:rPr>
                <w:b/>
                <w:bCs/>
              </w:rPr>
              <w:t>1.52.8</w:t>
            </w:r>
          </w:p>
        </w:tc>
        <w:tc>
          <w:tcPr>
            <w:tcW w:w="9612"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112B1B">
        <w:trPr>
          <w:trHeight w:val="1020"/>
        </w:trPr>
        <w:tc>
          <w:tcPr>
            <w:tcW w:w="828" w:type="dxa"/>
            <w:vAlign w:val="center"/>
          </w:tcPr>
          <w:p w14:paraId="26E01E2E" w14:textId="77777777" w:rsidR="00484663" w:rsidRPr="002B6C7E" w:rsidRDefault="00484663" w:rsidP="00DD3144">
            <w:pPr>
              <w:rPr>
                <w:b/>
                <w:bCs/>
              </w:rPr>
            </w:pPr>
          </w:p>
        </w:tc>
        <w:tc>
          <w:tcPr>
            <w:tcW w:w="9612" w:type="dxa"/>
            <w:gridSpan w:val="5"/>
            <w:shd w:val="clear" w:color="auto" w:fill="auto"/>
            <w:vAlign w:val="center"/>
          </w:tcPr>
          <w:p w14:paraId="7EF287D9" w14:textId="790AA46A" w:rsidR="00484663" w:rsidRDefault="00531F05" w:rsidP="00531F05">
            <w:r w:rsidRPr="00531F05">
              <w:t>No, the targeted entities for disclosing nature-related impacts do not differ from those identified in Q1.1, because the GCOM Guideline does not recommend or require such disclosures.</w:t>
            </w:r>
          </w:p>
        </w:tc>
      </w:tr>
      <w:tr w:rsidR="00484663" w14:paraId="66F1229A" w14:textId="77777777" w:rsidTr="00112B1B">
        <w:tc>
          <w:tcPr>
            <w:tcW w:w="828" w:type="dxa"/>
            <w:vAlign w:val="center"/>
          </w:tcPr>
          <w:p w14:paraId="6E853EFA" w14:textId="26B7E722" w:rsidR="00484663" w:rsidRPr="002B6C7E" w:rsidRDefault="00484663" w:rsidP="00DD3144">
            <w:pPr>
              <w:rPr>
                <w:b/>
                <w:bCs/>
              </w:rPr>
            </w:pPr>
            <w:r w:rsidRPr="002B6C7E">
              <w:rPr>
                <w:b/>
                <w:bCs/>
              </w:rPr>
              <w:t>1.52.9</w:t>
            </w:r>
          </w:p>
        </w:tc>
        <w:tc>
          <w:tcPr>
            <w:tcW w:w="9612"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112B1B">
        <w:trPr>
          <w:trHeight w:val="1020"/>
        </w:trPr>
        <w:tc>
          <w:tcPr>
            <w:tcW w:w="828" w:type="dxa"/>
            <w:vAlign w:val="center"/>
          </w:tcPr>
          <w:p w14:paraId="78659460" w14:textId="77777777" w:rsidR="00484663" w:rsidRDefault="00484663" w:rsidP="00DD3144"/>
        </w:tc>
        <w:tc>
          <w:tcPr>
            <w:tcW w:w="9612" w:type="dxa"/>
            <w:gridSpan w:val="5"/>
            <w:shd w:val="clear" w:color="auto" w:fill="auto"/>
            <w:vAlign w:val="center"/>
          </w:tcPr>
          <w:p w14:paraId="6BFA0E93" w14:textId="641550D8" w:rsidR="00484663" w:rsidRDefault="00531F05" w:rsidP="00531F05">
            <w:r w:rsidRPr="00531F05">
              <w:t>No, the targeted entities for disclosing just transition indicators do not differ from those identified in Q1.1, because the GCOM Guideline does not recommend or require the disclosure of just transition indicators.</w:t>
            </w:r>
          </w:p>
        </w:tc>
      </w:tr>
      <w:tr w:rsidR="00484663" w14:paraId="251B85E3" w14:textId="77777777" w:rsidTr="00112B1B">
        <w:tc>
          <w:tcPr>
            <w:tcW w:w="828" w:type="dxa"/>
            <w:vAlign w:val="center"/>
          </w:tcPr>
          <w:p w14:paraId="25524B32" w14:textId="001E6FCE" w:rsidR="00484663" w:rsidRPr="002E41E2" w:rsidRDefault="00484663" w:rsidP="00DD3144">
            <w:pPr>
              <w:rPr>
                <w:b/>
                <w:bCs/>
              </w:rPr>
            </w:pPr>
            <w:r>
              <w:rPr>
                <w:b/>
                <w:bCs/>
              </w:rPr>
              <w:t>1.53</w:t>
            </w:r>
          </w:p>
        </w:tc>
        <w:tc>
          <w:tcPr>
            <w:tcW w:w="9612"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112B1B">
        <w:trPr>
          <w:trHeight w:val="1020"/>
        </w:trPr>
        <w:tc>
          <w:tcPr>
            <w:tcW w:w="828" w:type="dxa"/>
            <w:vAlign w:val="center"/>
          </w:tcPr>
          <w:p w14:paraId="3DEC4BF9" w14:textId="77777777" w:rsidR="00484663" w:rsidRDefault="00484663" w:rsidP="00DD3144"/>
        </w:tc>
        <w:tc>
          <w:tcPr>
            <w:tcW w:w="9612" w:type="dxa"/>
            <w:gridSpan w:val="5"/>
            <w:shd w:val="clear" w:color="auto" w:fill="auto"/>
            <w:vAlign w:val="center"/>
          </w:tcPr>
          <w:p w14:paraId="6D9728B5" w14:textId="77777777" w:rsidR="009136A1" w:rsidRPr="009136A1" w:rsidRDefault="009136A1" w:rsidP="009136A1">
            <w:r w:rsidRPr="009136A1">
              <w:t>The GCOM Guideline does not contain any provisions recommending or requiring the disclosure of climate-related information of any kind.</w:t>
            </w:r>
          </w:p>
          <w:p w14:paraId="453B97C9" w14:textId="02184FB4" w:rsidR="009136A1" w:rsidRDefault="009136A1" w:rsidP="009136A1">
            <w:r>
              <w:t>This includes the following categories, which are not addressed in the policy:</w:t>
            </w:r>
          </w:p>
          <w:p w14:paraId="5BC4E8C7" w14:textId="15C154EE" w:rsidR="009136A1" w:rsidRDefault="009136A1" w:rsidP="009136A1">
            <w:pPr>
              <w:pStyle w:val="ListParagraph"/>
              <w:numPr>
                <w:ilvl w:val="0"/>
                <w:numId w:val="59"/>
              </w:numPr>
            </w:pPr>
            <w:r>
              <w:t>Climate-related opportunities</w:t>
            </w:r>
          </w:p>
          <w:p w14:paraId="546CA8FB" w14:textId="3593B1F6" w:rsidR="009136A1" w:rsidRDefault="009136A1" w:rsidP="009136A1">
            <w:pPr>
              <w:pStyle w:val="ListParagraph"/>
              <w:numPr>
                <w:ilvl w:val="0"/>
                <w:numId w:val="59"/>
              </w:numPr>
            </w:pPr>
            <w:r>
              <w:t>Remuneration linked to climate goals</w:t>
            </w:r>
          </w:p>
          <w:p w14:paraId="679B774E" w14:textId="77777777" w:rsidR="009136A1" w:rsidRDefault="009136A1" w:rsidP="009136A1">
            <w:pPr>
              <w:pStyle w:val="ListParagraph"/>
              <w:numPr>
                <w:ilvl w:val="0"/>
                <w:numId w:val="59"/>
              </w:numPr>
            </w:pPr>
            <w:r>
              <w:t>Capital allocation in the context of climate change</w:t>
            </w:r>
          </w:p>
          <w:p w14:paraId="523CC82C" w14:textId="77777777" w:rsidR="009136A1" w:rsidRDefault="009136A1" w:rsidP="009136A1"/>
          <w:p w14:paraId="7DB121D4" w14:textId="6E0DCC9F" w:rsidR="009136A1" w:rsidRDefault="009136A1" w:rsidP="009136A1">
            <w:pPr>
              <w:pStyle w:val="ListParagraph"/>
              <w:numPr>
                <w:ilvl w:val="0"/>
                <w:numId w:val="59"/>
              </w:numPr>
            </w:pPr>
            <w:r>
              <w:lastRenderedPageBreak/>
              <w:t>Data limitations of scenario analysis</w:t>
            </w:r>
          </w:p>
          <w:p w14:paraId="348815BC" w14:textId="00811BF5" w:rsidR="009136A1" w:rsidRDefault="009136A1" w:rsidP="009136A1">
            <w:pPr>
              <w:pStyle w:val="ListParagraph"/>
              <w:numPr>
                <w:ilvl w:val="0"/>
                <w:numId w:val="59"/>
              </w:numPr>
            </w:pPr>
            <w:r>
              <w:t>ESG methodologies and criteria</w:t>
            </w:r>
          </w:p>
          <w:p w14:paraId="71F192FA" w14:textId="73B3AD1C" w:rsidR="009136A1" w:rsidRDefault="009136A1" w:rsidP="009136A1">
            <w:pPr>
              <w:pStyle w:val="ListParagraph"/>
              <w:numPr>
                <w:ilvl w:val="0"/>
                <w:numId w:val="59"/>
              </w:numPr>
            </w:pPr>
            <w:r>
              <w:t>Climate-related lobbying or policy engagement</w:t>
            </w:r>
          </w:p>
          <w:p w14:paraId="378B349D" w14:textId="25C2219F" w:rsidR="009136A1" w:rsidRDefault="009136A1" w:rsidP="009136A1">
            <w:pPr>
              <w:pStyle w:val="ListParagraph"/>
              <w:numPr>
                <w:ilvl w:val="0"/>
                <w:numId w:val="59"/>
              </w:numPr>
            </w:pPr>
            <w:r>
              <w:t>Locked-in emissions or emissive assets</w:t>
            </w:r>
          </w:p>
          <w:p w14:paraId="0B80351C" w14:textId="4DAB3FBE" w:rsidR="009136A1" w:rsidRDefault="009136A1" w:rsidP="009136A1">
            <w:pPr>
              <w:pStyle w:val="ListParagraph"/>
              <w:numPr>
                <w:ilvl w:val="0"/>
                <w:numId w:val="59"/>
              </w:numPr>
            </w:pPr>
            <w:r>
              <w:t>Nature-related impacts</w:t>
            </w:r>
          </w:p>
          <w:p w14:paraId="061D67E8" w14:textId="77777777" w:rsidR="00484663" w:rsidRDefault="009136A1" w:rsidP="009136A1">
            <w:pPr>
              <w:pStyle w:val="ListParagraph"/>
              <w:numPr>
                <w:ilvl w:val="0"/>
                <w:numId w:val="59"/>
              </w:numPr>
            </w:pPr>
            <w:r>
              <w:t>Just transition indicators</w:t>
            </w:r>
          </w:p>
          <w:p w14:paraId="2D2B54FE" w14:textId="0407E668" w:rsidR="009136A1" w:rsidRDefault="00EA2778" w:rsidP="00EA2778">
            <w:r>
              <w:t>The GCOM Guideline focuses strictly on organizational governance, risk management, compliance, and performance controls within Saudi public sector entities. It does not include any provisions for climate-related disclosures or targets.</w:t>
            </w:r>
          </w:p>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EA2778" w:rsidRPr="00DD3144" w14:paraId="00C025A2" w14:textId="77777777" w:rsidTr="00A07466">
        <w:trPr>
          <w:trHeight w:val="21"/>
        </w:trPr>
        <w:tc>
          <w:tcPr>
            <w:tcW w:w="1066" w:type="dxa"/>
            <w:vAlign w:val="center"/>
          </w:tcPr>
          <w:p w14:paraId="10D05859" w14:textId="0949D0BE" w:rsidR="00EA2778" w:rsidRPr="00DD3144" w:rsidRDefault="00EA2778" w:rsidP="00EA2778">
            <w:pPr>
              <w:rPr>
                <w:rFonts w:ascii="Calibri" w:hAnsi="Calibri" w:cs="Calibri"/>
              </w:rPr>
            </w:pPr>
            <w:r w:rsidRPr="00DD3144">
              <w:rPr>
                <w:rFonts w:ascii="Calibri" w:hAnsi="Calibri" w:cs="Calibri"/>
              </w:rPr>
              <w:t>1.54.1</w:t>
            </w:r>
          </w:p>
        </w:tc>
        <w:tc>
          <w:tcPr>
            <w:tcW w:w="4861" w:type="dxa"/>
            <w:shd w:val="clear" w:color="auto" w:fill="DEEAF6" w:themeFill="accent5" w:themeFillTint="33"/>
            <w:vAlign w:val="center"/>
          </w:tcPr>
          <w:p w14:paraId="36F89B84" w14:textId="33F1AC40" w:rsidR="00EA2778" w:rsidRPr="00DD3144" w:rsidRDefault="00EA2778" w:rsidP="00EA2778">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EA2778" w:rsidRPr="00DD3144" w:rsidRDefault="00EA2778" w:rsidP="00EA2778">
            <w:pPr>
              <w:keepNext/>
              <w:rPr>
                <w:rFonts w:ascii="Calibri" w:hAnsi="Calibri" w:cs="Calibri"/>
              </w:rPr>
            </w:pPr>
          </w:p>
        </w:tc>
        <w:tc>
          <w:tcPr>
            <w:tcW w:w="1503" w:type="dxa"/>
            <w:vAlign w:val="center"/>
          </w:tcPr>
          <w:p w14:paraId="2724C691" w14:textId="77777777" w:rsidR="00EA2778" w:rsidRPr="00DD3144" w:rsidRDefault="00EA2778" w:rsidP="00EA2778">
            <w:pPr>
              <w:keepNext/>
              <w:rPr>
                <w:rFonts w:ascii="Calibri" w:hAnsi="Calibri" w:cs="Calibri"/>
              </w:rPr>
            </w:pPr>
          </w:p>
        </w:tc>
        <w:tc>
          <w:tcPr>
            <w:tcW w:w="1503" w:type="dxa"/>
          </w:tcPr>
          <w:p w14:paraId="23DA1764" w14:textId="360E15D3" w:rsidR="00EA2778" w:rsidRPr="00DD3144" w:rsidRDefault="00EA2778" w:rsidP="00EA2778">
            <w:pPr>
              <w:keepNext/>
              <w:rPr>
                <w:rFonts w:ascii="Calibri" w:hAnsi="Calibri" w:cs="Calibri"/>
              </w:rPr>
            </w:pPr>
            <w:r w:rsidRPr="00F24B12">
              <w:t>X</w:t>
            </w:r>
          </w:p>
        </w:tc>
      </w:tr>
      <w:tr w:rsidR="00EA2778" w:rsidRPr="00DD3144" w14:paraId="0EE095AE" w14:textId="77777777" w:rsidTr="00A07466">
        <w:trPr>
          <w:trHeight w:val="21"/>
        </w:trPr>
        <w:tc>
          <w:tcPr>
            <w:tcW w:w="1066" w:type="dxa"/>
            <w:vAlign w:val="center"/>
          </w:tcPr>
          <w:p w14:paraId="66706435" w14:textId="13DF52EA" w:rsidR="00EA2778" w:rsidRPr="00DD3144" w:rsidRDefault="00EA2778" w:rsidP="00EA2778">
            <w:pPr>
              <w:rPr>
                <w:rFonts w:ascii="Calibri" w:hAnsi="Calibri" w:cs="Calibri"/>
              </w:rPr>
            </w:pPr>
            <w:r w:rsidRPr="00DD3144">
              <w:rPr>
                <w:rFonts w:ascii="Calibri" w:hAnsi="Calibri" w:cs="Calibri"/>
              </w:rPr>
              <w:t>1.54.2</w:t>
            </w:r>
          </w:p>
        </w:tc>
        <w:tc>
          <w:tcPr>
            <w:tcW w:w="4861" w:type="dxa"/>
            <w:shd w:val="clear" w:color="auto" w:fill="DEEAF6" w:themeFill="accent5" w:themeFillTint="33"/>
            <w:vAlign w:val="center"/>
          </w:tcPr>
          <w:p w14:paraId="407F249D" w14:textId="4C554415" w:rsidR="00EA2778" w:rsidRPr="00DD3144" w:rsidRDefault="00EA2778" w:rsidP="00EA2778">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EA2778" w:rsidRPr="00DD3144" w:rsidRDefault="00EA2778" w:rsidP="00EA2778">
            <w:pPr>
              <w:keepNext/>
              <w:rPr>
                <w:rFonts w:ascii="Calibri" w:hAnsi="Calibri" w:cs="Calibri"/>
              </w:rPr>
            </w:pPr>
          </w:p>
        </w:tc>
        <w:tc>
          <w:tcPr>
            <w:tcW w:w="1503" w:type="dxa"/>
            <w:vAlign w:val="center"/>
          </w:tcPr>
          <w:p w14:paraId="37E1EB84" w14:textId="77777777" w:rsidR="00EA2778" w:rsidRPr="00DD3144" w:rsidRDefault="00EA2778" w:rsidP="00EA2778">
            <w:pPr>
              <w:keepNext/>
              <w:rPr>
                <w:rFonts w:ascii="Calibri" w:hAnsi="Calibri" w:cs="Calibri"/>
              </w:rPr>
            </w:pPr>
          </w:p>
        </w:tc>
        <w:tc>
          <w:tcPr>
            <w:tcW w:w="1503" w:type="dxa"/>
          </w:tcPr>
          <w:p w14:paraId="00C1337B" w14:textId="55681B10" w:rsidR="00EA2778" w:rsidRPr="00DD3144" w:rsidRDefault="00EA2778" w:rsidP="00EA2778">
            <w:pPr>
              <w:keepNext/>
              <w:rPr>
                <w:rFonts w:ascii="Calibri" w:hAnsi="Calibri" w:cs="Calibri"/>
              </w:rPr>
            </w:pPr>
            <w:r w:rsidRPr="00F24B12">
              <w:t>X</w:t>
            </w:r>
          </w:p>
        </w:tc>
      </w:tr>
      <w:tr w:rsidR="00EA2778" w:rsidRPr="00DD3144" w14:paraId="25BB58DF" w14:textId="77777777" w:rsidTr="00A07466">
        <w:trPr>
          <w:trHeight w:val="21"/>
        </w:trPr>
        <w:tc>
          <w:tcPr>
            <w:tcW w:w="1066" w:type="dxa"/>
            <w:vAlign w:val="center"/>
          </w:tcPr>
          <w:p w14:paraId="58DAFD31" w14:textId="191EEAFC" w:rsidR="00EA2778" w:rsidRPr="00DD3144" w:rsidRDefault="00EA2778" w:rsidP="00EA2778">
            <w:pPr>
              <w:rPr>
                <w:rFonts w:ascii="Calibri" w:hAnsi="Calibri" w:cs="Calibri"/>
              </w:rPr>
            </w:pPr>
            <w:r w:rsidRPr="00DD3144">
              <w:rPr>
                <w:rFonts w:ascii="Calibri" w:hAnsi="Calibri" w:cs="Calibri"/>
              </w:rPr>
              <w:t>1.54.3</w:t>
            </w:r>
          </w:p>
        </w:tc>
        <w:tc>
          <w:tcPr>
            <w:tcW w:w="4861" w:type="dxa"/>
            <w:shd w:val="clear" w:color="auto" w:fill="DEEAF6" w:themeFill="accent5" w:themeFillTint="33"/>
            <w:vAlign w:val="center"/>
          </w:tcPr>
          <w:p w14:paraId="225729E4" w14:textId="706737D0" w:rsidR="00EA2778" w:rsidRPr="00DD3144" w:rsidRDefault="00EA2778" w:rsidP="00EA2778">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EA2778" w:rsidRPr="00DD3144" w:rsidRDefault="00EA2778" w:rsidP="00EA2778">
            <w:pPr>
              <w:keepNext/>
              <w:rPr>
                <w:rFonts w:ascii="Calibri" w:hAnsi="Calibri" w:cs="Calibri"/>
              </w:rPr>
            </w:pPr>
          </w:p>
        </w:tc>
        <w:tc>
          <w:tcPr>
            <w:tcW w:w="1503" w:type="dxa"/>
            <w:vAlign w:val="center"/>
          </w:tcPr>
          <w:p w14:paraId="5A50D045" w14:textId="77777777" w:rsidR="00EA2778" w:rsidRPr="00DD3144" w:rsidRDefault="00EA2778" w:rsidP="00EA2778">
            <w:pPr>
              <w:keepNext/>
              <w:rPr>
                <w:rFonts w:ascii="Calibri" w:hAnsi="Calibri" w:cs="Calibri"/>
              </w:rPr>
            </w:pPr>
          </w:p>
        </w:tc>
        <w:tc>
          <w:tcPr>
            <w:tcW w:w="1503" w:type="dxa"/>
          </w:tcPr>
          <w:p w14:paraId="643022FE" w14:textId="15E325BB" w:rsidR="00EA2778" w:rsidRPr="00DD3144" w:rsidRDefault="00EA2778" w:rsidP="00EA2778">
            <w:pPr>
              <w:keepNext/>
              <w:rPr>
                <w:rFonts w:ascii="Calibri" w:hAnsi="Calibri" w:cs="Calibri"/>
              </w:rPr>
            </w:pPr>
            <w:r w:rsidRPr="00F24B12">
              <w:t>X</w:t>
            </w:r>
          </w:p>
        </w:tc>
      </w:tr>
      <w:tr w:rsidR="00EA2778" w:rsidRPr="00DD3144" w14:paraId="71860055" w14:textId="77777777" w:rsidTr="00A07466">
        <w:trPr>
          <w:trHeight w:val="21"/>
        </w:trPr>
        <w:tc>
          <w:tcPr>
            <w:tcW w:w="1066" w:type="dxa"/>
            <w:vAlign w:val="center"/>
          </w:tcPr>
          <w:p w14:paraId="1F4D1A63" w14:textId="4DF2965F" w:rsidR="00EA2778" w:rsidRPr="00DD3144" w:rsidRDefault="00EA2778" w:rsidP="00EA2778">
            <w:pPr>
              <w:rPr>
                <w:rFonts w:ascii="Calibri" w:hAnsi="Calibri" w:cs="Calibri"/>
              </w:rPr>
            </w:pPr>
            <w:r w:rsidRPr="00DD3144">
              <w:rPr>
                <w:rFonts w:ascii="Calibri" w:hAnsi="Calibri" w:cs="Calibri"/>
              </w:rPr>
              <w:t>1.54.4</w:t>
            </w:r>
          </w:p>
        </w:tc>
        <w:tc>
          <w:tcPr>
            <w:tcW w:w="4861" w:type="dxa"/>
            <w:shd w:val="clear" w:color="auto" w:fill="DEEAF6" w:themeFill="accent5" w:themeFillTint="33"/>
            <w:vAlign w:val="center"/>
          </w:tcPr>
          <w:p w14:paraId="1B06FF0D" w14:textId="028E295F" w:rsidR="00EA2778" w:rsidRPr="00DD3144" w:rsidRDefault="00EA2778" w:rsidP="00EA2778">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EA2778" w:rsidRPr="00DD3144" w:rsidRDefault="00EA2778" w:rsidP="00EA2778">
            <w:pPr>
              <w:keepNext/>
              <w:rPr>
                <w:rFonts w:ascii="Calibri" w:hAnsi="Calibri" w:cs="Calibri"/>
              </w:rPr>
            </w:pPr>
          </w:p>
        </w:tc>
        <w:tc>
          <w:tcPr>
            <w:tcW w:w="1503" w:type="dxa"/>
            <w:vAlign w:val="center"/>
          </w:tcPr>
          <w:p w14:paraId="436F514C" w14:textId="77777777" w:rsidR="00EA2778" w:rsidRPr="00DD3144" w:rsidRDefault="00EA2778" w:rsidP="00EA2778">
            <w:pPr>
              <w:keepNext/>
              <w:rPr>
                <w:rFonts w:ascii="Calibri" w:hAnsi="Calibri" w:cs="Calibri"/>
              </w:rPr>
            </w:pPr>
          </w:p>
        </w:tc>
        <w:tc>
          <w:tcPr>
            <w:tcW w:w="1503" w:type="dxa"/>
          </w:tcPr>
          <w:p w14:paraId="6BFA045B" w14:textId="462B4682" w:rsidR="00EA2778" w:rsidRPr="00DD3144" w:rsidRDefault="00EA2778" w:rsidP="00EA2778">
            <w:pPr>
              <w:keepNext/>
              <w:rPr>
                <w:rFonts w:ascii="Calibri" w:hAnsi="Calibri" w:cs="Calibri"/>
              </w:rPr>
            </w:pPr>
            <w:r w:rsidRPr="00F24B12">
              <w:t>X</w:t>
            </w:r>
          </w:p>
        </w:tc>
      </w:tr>
      <w:tr w:rsidR="00EA2778" w:rsidRPr="00DD3144" w14:paraId="1D4273A0" w14:textId="77777777" w:rsidTr="00A07466">
        <w:trPr>
          <w:trHeight w:val="21"/>
        </w:trPr>
        <w:tc>
          <w:tcPr>
            <w:tcW w:w="1066" w:type="dxa"/>
            <w:vAlign w:val="center"/>
          </w:tcPr>
          <w:p w14:paraId="3CC79EA9" w14:textId="14DE5E9E" w:rsidR="00EA2778" w:rsidRPr="00DD3144" w:rsidRDefault="00EA2778" w:rsidP="00EA2778">
            <w:pPr>
              <w:rPr>
                <w:rFonts w:ascii="Calibri" w:hAnsi="Calibri" w:cs="Calibri"/>
              </w:rPr>
            </w:pPr>
            <w:r w:rsidRPr="00DD3144">
              <w:rPr>
                <w:rFonts w:ascii="Calibri" w:hAnsi="Calibri" w:cs="Calibri"/>
              </w:rPr>
              <w:t>1.54.5</w:t>
            </w:r>
          </w:p>
        </w:tc>
        <w:tc>
          <w:tcPr>
            <w:tcW w:w="4861" w:type="dxa"/>
            <w:shd w:val="clear" w:color="auto" w:fill="DEEAF6" w:themeFill="accent5" w:themeFillTint="33"/>
            <w:vAlign w:val="center"/>
          </w:tcPr>
          <w:p w14:paraId="67C92B3D" w14:textId="02ABC4D1" w:rsidR="00EA2778" w:rsidRPr="00DD3144" w:rsidRDefault="00EA2778" w:rsidP="00EA2778">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EA2778" w:rsidRPr="00DD3144" w:rsidRDefault="00EA2778" w:rsidP="00EA2778">
            <w:pPr>
              <w:keepNext/>
              <w:rPr>
                <w:rFonts w:ascii="Calibri" w:hAnsi="Calibri" w:cs="Calibri"/>
              </w:rPr>
            </w:pPr>
          </w:p>
        </w:tc>
        <w:tc>
          <w:tcPr>
            <w:tcW w:w="1503" w:type="dxa"/>
            <w:vAlign w:val="center"/>
          </w:tcPr>
          <w:p w14:paraId="50388F17" w14:textId="77777777" w:rsidR="00EA2778" w:rsidRPr="00DD3144" w:rsidRDefault="00EA2778" w:rsidP="00EA2778">
            <w:pPr>
              <w:keepNext/>
              <w:rPr>
                <w:rFonts w:ascii="Calibri" w:hAnsi="Calibri" w:cs="Calibri"/>
              </w:rPr>
            </w:pPr>
          </w:p>
        </w:tc>
        <w:tc>
          <w:tcPr>
            <w:tcW w:w="1503" w:type="dxa"/>
          </w:tcPr>
          <w:p w14:paraId="511E94E2" w14:textId="053CBF53" w:rsidR="00EA2778" w:rsidRPr="00DD3144" w:rsidRDefault="00EA2778" w:rsidP="00EA2778">
            <w:pPr>
              <w:keepNext/>
              <w:rPr>
                <w:rFonts w:ascii="Calibri" w:hAnsi="Calibri" w:cs="Calibri"/>
              </w:rPr>
            </w:pPr>
            <w:r w:rsidRPr="00F24B12">
              <w:t>X</w:t>
            </w:r>
          </w:p>
        </w:tc>
      </w:tr>
      <w:tr w:rsidR="00EA2778" w:rsidRPr="00DD3144" w14:paraId="5EDA28CC" w14:textId="77777777" w:rsidTr="00A07466">
        <w:trPr>
          <w:trHeight w:val="21"/>
        </w:trPr>
        <w:tc>
          <w:tcPr>
            <w:tcW w:w="1066" w:type="dxa"/>
            <w:vAlign w:val="center"/>
          </w:tcPr>
          <w:p w14:paraId="195A8C95" w14:textId="2E1EA294" w:rsidR="00EA2778" w:rsidRPr="00DD3144" w:rsidRDefault="00EA2778" w:rsidP="00EA2778">
            <w:pPr>
              <w:rPr>
                <w:rFonts w:ascii="Calibri" w:hAnsi="Calibri" w:cs="Calibri"/>
              </w:rPr>
            </w:pPr>
            <w:r w:rsidRPr="00DD3144">
              <w:rPr>
                <w:rFonts w:ascii="Calibri" w:hAnsi="Calibri" w:cs="Calibri"/>
              </w:rPr>
              <w:t>1.54.6</w:t>
            </w:r>
          </w:p>
        </w:tc>
        <w:tc>
          <w:tcPr>
            <w:tcW w:w="4861" w:type="dxa"/>
            <w:shd w:val="clear" w:color="auto" w:fill="DEEAF6" w:themeFill="accent5" w:themeFillTint="33"/>
            <w:vAlign w:val="center"/>
          </w:tcPr>
          <w:p w14:paraId="50C3DB98" w14:textId="296E5ED1" w:rsidR="00EA2778" w:rsidRPr="00DD3144" w:rsidRDefault="00EA2778" w:rsidP="00EA2778">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EA2778" w:rsidRPr="00DD3144" w:rsidRDefault="00EA2778" w:rsidP="00EA2778">
            <w:pPr>
              <w:keepNext/>
              <w:rPr>
                <w:rFonts w:ascii="Calibri" w:hAnsi="Calibri" w:cs="Calibri"/>
              </w:rPr>
            </w:pPr>
          </w:p>
        </w:tc>
        <w:tc>
          <w:tcPr>
            <w:tcW w:w="1503" w:type="dxa"/>
            <w:vAlign w:val="center"/>
          </w:tcPr>
          <w:p w14:paraId="2B1421D3" w14:textId="77777777" w:rsidR="00EA2778" w:rsidRPr="00DD3144" w:rsidRDefault="00EA2778" w:rsidP="00EA2778">
            <w:pPr>
              <w:keepNext/>
              <w:rPr>
                <w:rFonts w:ascii="Calibri" w:hAnsi="Calibri" w:cs="Calibri"/>
              </w:rPr>
            </w:pPr>
          </w:p>
        </w:tc>
        <w:tc>
          <w:tcPr>
            <w:tcW w:w="1503" w:type="dxa"/>
          </w:tcPr>
          <w:p w14:paraId="41CFE03C" w14:textId="06847B51" w:rsidR="00EA2778" w:rsidRPr="00DD3144" w:rsidRDefault="00EA2778" w:rsidP="00EA2778">
            <w:pPr>
              <w:keepNext/>
              <w:rPr>
                <w:rFonts w:ascii="Calibri" w:hAnsi="Calibri" w:cs="Calibri"/>
              </w:rPr>
            </w:pPr>
            <w:r w:rsidRPr="00F24B12">
              <w:t>X</w:t>
            </w:r>
          </w:p>
        </w:tc>
      </w:tr>
      <w:tr w:rsidR="00EA2778" w:rsidRPr="00DD3144" w14:paraId="1E3AA1B7" w14:textId="77777777" w:rsidTr="00A07466">
        <w:trPr>
          <w:trHeight w:val="21"/>
        </w:trPr>
        <w:tc>
          <w:tcPr>
            <w:tcW w:w="1066" w:type="dxa"/>
            <w:vAlign w:val="center"/>
          </w:tcPr>
          <w:p w14:paraId="725C137E" w14:textId="6A1C8B2A" w:rsidR="00EA2778" w:rsidRPr="00DD3144" w:rsidRDefault="00EA2778" w:rsidP="00EA2778">
            <w:pPr>
              <w:rPr>
                <w:rFonts w:ascii="Calibri" w:hAnsi="Calibri" w:cs="Calibri"/>
              </w:rPr>
            </w:pPr>
            <w:r w:rsidRPr="00DD3144">
              <w:rPr>
                <w:rFonts w:ascii="Calibri" w:hAnsi="Calibri" w:cs="Calibri"/>
              </w:rPr>
              <w:t>1.54.7</w:t>
            </w:r>
          </w:p>
        </w:tc>
        <w:tc>
          <w:tcPr>
            <w:tcW w:w="4861" w:type="dxa"/>
            <w:shd w:val="clear" w:color="auto" w:fill="DEEAF6" w:themeFill="accent5" w:themeFillTint="33"/>
            <w:vAlign w:val="center"/>
          </w:tcPr>
          <w:p w14:paraId="47F4D755" w14:textId="2958AF69" w:rsidR="00EA2778" w:rsidRPr="00DD3144" w:rsidRDefault="00EA2778" w:rsidP="00EA2778">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EA2778" w:rsidRPr="00DD3144" w:rsidRDefault="00EA2778" w:rsidP="00EA2778">
            <w:pPr>
              <w:keepNext/>
              <w:rPr>
                <w:rFonts w:ascii="Calibri" w:hAnsi="Calibri" w:cs="Calibri"/>
              </w:rPr>
            </w:pPr>
          </w:p>
        </w:tc>
        <w:tc>
          <w:tcPr>
            <w:tcW w:w="1503" w:type="dxa"/>
            <w:vAlign w:val="center"/>
          </w:tcPr>
          <w:p w14:paraId="6A95D2AD" w14:textId="77777777" w:rsidR="00EA2778" w:rsidRPr="00DD3144" w:rsidRDefault="00EA2778" w:rsidP="00EA2778">
            <w:pPr>
              <w:keepNext/>
              <w:rPr>
                <w:rFonts w:ascii="Calibri" w:hAnsi="Calibri" w:cs="Calibri"/>
              </w:rPr>
            </w:pPr>
          </w:p>
        </w:tc>
        <w:tc>
          <w:tcPr>
            <w:tcW w:w="1503" w:type="dxa"/>
          </w:tcPr>
          <w:p w14:paraId="5164AC81" w14:textId="237B93B1" w:rsidR="00EA2778" w:rsidRPr="00DD3144" w:rsidRDefault="00EA2778" w:rsidP="00EA2778">
            <w:pPr>
              <w:keepNext/>
              <w:rPr>
                <w:rFonts w:ascii="Calibri" w:hAnsi="Calibri" w:cs="Calibri"/>
              </w:rPr>
            </w:pPr>
            <w:r w:rsidRPr="00F24B12">
              <w:t>X</w:t>
            </w:r>
          </w:p>
        </w:tc>
      </w:tr>
      <w:tr w:rsidR="00EA2778" w:rsidRPr="00DD3144" w14:paraId="594598C8" w14:textId="77777777" w:rsidTr="00A07466">
        <w:trPr>
          <w:trHeight w:val="21"/>
        </w:trPr>
        <w:tc>
          <w:tcPr>
            <w:tcW w:w="1066" w:type="dxa"/>
            <w:vAlign w:val="center"/>
          </w:tcPr>
          <w:p w14:paraId="4A5A9C95" w14:textId="182CDDD2" w:rsidR="00EA2778" w:rsidRPr="00DD3144" w:rsidRDefault="00EA2778" w:rsidP="00EA2778">
            <w:pPr>
              <w:rPr>
                <w:rFonts w:ascii="Calibri" w:hAnsi="Calibri" w:cs="Calibri"/>
              </w:rPr>
            </w:pPr>
            <w:r w:rsidRPr="00DD3144">
              <w:rPr>
                <w:rFonts w:ascii="Calibri" w:hAnsi="Calibri" w:cs="Calibri"/>
              </w:rPr>
              <w:t>1.54.8</w:t>
            </w:r>
          </w:p>
        </w:tc>
        <w:tc>
          <w:tcPr>
            <w:tcW w:w="4861" w:type="dxa"/>
            <w:shd w:val="clear" w:color="auto" w:fill="DEEAF6" w:themeFill="accent5" w:themeFillTint="33"/>
            <w:vAlign w:val="center"/>
          </w:tcPr>
          <w:p w14:paraId="448ED9CD" w14:textId="2E87F6C5" w:rsidR="00EA2778" w:rsidRPr="00DD3144" w:rsidRDefault="00EA2778" w:rsidP="00EA2778">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EA2778" w:rsidRPr="00DD3144" w:rsidRDefault="00EA2778" w:rsidP="00EA2778">
            <w:pPr>
              <w:keepNext/>
              <w:rPr>
                <w:rFonts w:ascii="Calibri" w:hAnsi="Calibri" w:cs="Calibri"/>
              </w:rPr>
            </w:pPr>
          </w:p>
        </w:tc>
        <w:tc>
          <w:tcPr>
            <w:tcW w:w="1503" w:type="dxa"/>
            <w:vAlign w:val="center"/>
          </w:tcPr>
          <w:p w14:paraId="23AB5197" w14:textId="77777777" w:rsidR="00EA2778" w:rsidRPr="00DD3144" w:rsidRDefault="00EA2778" w:rsidP="00EA2778">
            <w:pPr>
              <w:keepNext/>
              <w:rPr>
                <w:rFonts w:ascii="Calibri" w:hAnsi="Calibri" w:cs="Calibri"/>
              </w:rPr>
            </w:pPr>
          </w:p>
        </w:tc>
        <w:tc>
          <w:tcPr>
            <w:tcW w:w="1503" w:type="dxa"/>
          </w:tcPr>
          <w:p w14:paraId="1135D553" w14:textId="56DDA8CB" w:rsidR="00EA2778" w:rsidRPr="00DD3144" w:rsidRDefault="00EA2778" w:rsidP="00EA2778">
            <w:pPr>
              <w:keepNext/>
              <w:rPr>
                <w:rFonts w:ascii="Calibri" w:hAnsi="Calibri" w:cs="Calibri"/>
              </w:rPr>
            </w:pPr>
            <w:r w:rsidRPr="00F24B12">
              <w:t>X</w:t>
            </w:r>
          </w:p>
        </w:tc>
      </w:tr>
      <w:tr w:rsidR="00EA2778" w:rsidRPr="00DD3144" w14:paraId="3809E14A" w14:textId="77777777" w:rsidTr="00A07466">
        <w:trPr>
          <w:trHeight w:val="21"/>
        </w:trPr>
        <w:tc>
          <w:tcPr>
            <w:tcW w:w="1066" w:type="dxa"/>
            <w:vAlign w:val="center"/>
          </w:tcPr>
          <w:p w14:paraId="5E03235F" w14:textId="71646663" w:rsidR="00EA2778" w:rsidRPr="00DD3144" w:rsidRDefault="00EA2778" w:rsidP="00EA2778">
            <w:pPr>
              <w:rPr>
                <w:rFonts w:ascii="Calibri" w:hAnsi="Calibri" w:cs="Calibri"/>
              </w:rPr>
            </w:pPr>
            <w:r w:rsidRPr="00DD3144">
              <w:rPr>
                <w:rFonts w:ascii="Calibri" w:hAnsi="Calibri" w:cs="Calibri"/>
              </w:rPr>
              <w:t>1.54.9</w:t>
            </w:r>
          </w:p>
        </w:tc>
        <w:tc>
          <w:tcPr>
            <w:tcW w:w="4861" w:type="dxa"/>
            <w:shd w:val="clear" w:color="auto" w:fill="DEEAF6" w:themeFill="accent5" w:themeFillTint="33"/>
            <w:vAlign w:val="center"/>
          </w:tcPr>
          <w:p w14:paraId="3F8784EE" w14:textId="35C57E4B" w:rsidR="00EA2778" w:rsidRPr="00DD3144" w:rsidRDefault="00EA2778" w:rsidP="00EA2778">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EA2778" w:rsidRPr="00DD3144" w:rsidRDefault="00EA2778" w:rsidP="00EA2778">
            <w:pPr>
              <w:keepNext/>
              <w:rPr>
                <w:rFonts w:ascii="Calibri" w:hAnsi="Calibri" w:cs="Calibri"/>
              </w:rPr>
            </w:pPr>
          </w:p>
        </w:tc>
        <w:tc>
          <w:tcPr>
            <w:tcW w:w="1503" w:type="dxa"/>
            <w:vAlign w:val="center"/>
          </w:tcPr>
          <w:p w14:paraId="18B7F8D2" w14:textId="77777777" w:rsidR="00EA2778" w:rsidRPr="00DD3144" w:rsidRDefault="00EA2778" w:rsidP="00EA2778">
            <w:pPr>
              <w:keepNext/>
              <w:rPr>
                <w:rFonts w:ascii="Calibri" w:hAnsi="Calibri" w:cs="Calibri"/>
              </w:rPr>
            </w:pPr>
          </w:p>
        </w:tc>
        <w:tc>
          <w:tcPr>
            <w:tcW w:w="1503" w:type="dxa"/>
          </w:tcPr>
          <w:p w14:paraId="3970D0E0" w14:textId="10A15621" w:rsidR="00EA2778" w:rsidRPr="00DD3144" w:rsidRDefault="00EA2778" w:rsidP="00EA2778">
            <w:pPr>
              <w:keepNext/>
              <w:rPr>
                <w:rFonts w:ascii="Calibri" w:hAnsi="Calibri" w:cs="Calibri"/>
              </w:rPr>
            </w:pPr>
            <w:r w:rsidRPr="00F24B12">
              <w:t>X</w:t>
            </w:r>
          </w:p>
        </w:tc>
      </w:tr>
      <w:tr w:rsidR="00EA2778" w:rsidRPr="00DD3144" w14:paraId="473292FC" w14:textId="77777777" w:rsidTr="00A07466">
        <w:trPr>
          <w:trHeight w:val="21"/>
        </w:trPr>
        <w:tc>
          <w:tcPr>
            <w:tcW w:w="1066" w:type="dxa"/>
            <w:vAlign w:val="center"/>
          </w:tcPr>
          <w:p w14:paraId="53DD17BE" w14:textId="3B9A0219" w:rsidR="00EA2778" w:rsidRPr="00DD3144" w:rsidRDefault="00EA2778" w:rsidP="00EA2778">
            <w:pPr>
              <w:rPr>
                <w:rFonts w:ascii="Calibri" w:hAnsi="Calibri" w:cs="Calibri"/>
              </w:rPr>
            </w:pPr>
            <w:r w:rsidRPr="00DD3144">
              <w:rPr>
                <w:rFonts w:ascii="Calibri" w:hAnsi="Calibri" w:cs="Calibri"/>
              </w:rPr>
              <w:t>1.54.10</w:t>
            </w:r>
          </w:p>
        </w:tc>
        <w:tc>
          <w:tcPr>
            <w:tcW w:w="4861" w:type="dxa"/>
            <w:shd w:val="clear" w:color="auto" w:fill="DEEAF6" w:themeFill="accent5" w:themeFillTint="33"/>
            <w:vAlign w:val="center"/>
          </w:tcPr>
          <w:p w14:paraId="63E4C40A" w14:textId="169BC433" w:rsidR="00EA2778" w:rsidRPr="00DD3144" w:rsidRDefault="00EA2778" w:rsidP="00EA2778">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EA2778" w:rsidRPr="00DD3144" w:rsidRDefault="00EA2778" w:rsidP="00EA2778">
            <w:pPr>
              <w:keepNext/>
              <w:rPr>
                <w:rFonts w:ascii="Calibri" w:hAnsi="Calibri" w:cs="Calibri"/>
              </w:rPr>
            </w:pPr>
          </w:p>
        </w:tc>
        <w:tc>
          <w:tcPr>
            <w:tcW w:w="1503" w:type="dxa"/>
            <w:vAlign w:val="center"/>
          </w:tcPr>
          <w:p w14:paraId="230AA808" w14:textId="77777777" w:rsidR="00EA2778" w:rsidRPr="00DD3144" w:rsidRDefault="00EA2778" w:rsidP="00EA2778">
            <w:pPr>
              <w:keepNext/>
              <w:rPr>
                <w:rFonts w:ascii="Calibri" w:hAnsi="Calibri" w:cs="Calibri"/>
              </w:rPr>
            </w:pPr>
          </w:p>
        </w:tc>
        <w:tc>
          <w:tcPr>
            <w:tcW w:w="1503" w:type="dxa"/>
          </w:tcPr>
          <w:p w14:paraId="3C133059" w14:textId="1871F66C" w:rsidR="00EA2778" w:rsidRPr="00DD3144" w:rsidRDefault="00EA2778" w:rsidP="00EA2778">
            <w:pPr>
              <w:keepNext/>
              <w:rPr>
                <w:rFonts w:ascii="Calibri" w:hAnsi="Calibri" w:cs="Calibri"/>
              </w:rPr>
            </w:pPr>
            <w:r w:rsidRPr="00F24B12">
              <w:t>X</w:t>
            </w:r>
          </w:p>
        </w:tc>
      </w:tr>
      <w:tr w:rsidR="00EA2778" w:rsidRPr="00DD3144" w14:paraId="07CC5108" w14:textId="77777777" w:rsidTr="00A07466">
        <w:trPr>
          <w:trHeight w:val="21"/>
        </w:trPr>
        <w:tc>
          <w:tcPr>
            <w:tcW w:w="1066" w:type="dxa"/>
            <w:vAlign w:val="center"/>
          </w:tcPr>
          <w:p w14:paraId="2D96051D" w14:textId="2B9A8336" w:rsidR="00EA2778" w:rsidRPr="00DD3144" w:rsidRDefault="00EA2778" w:rsidP="00EA2778">
            <w:pPr>
              <w:rPr>
                <w:rFonts w:ascii="Calibri" w:hAnsi="Calibri" w:cs="Calibri"/>
              </w:rPr>
            </w:pPr>
            <w:r w:rsidRPr="00DD3144">
              <w:rPr>
                <w:rFonts w:ascii="Calibri" w:hAnsi="Calibri" w:cs="Calibri"/>
              </w:rPr>
              <w:t>1.54.11</w:t>
            </w:r>
          </w:p>
        </w:tc>
        <w:tc>
          <w:tcPr>
            <w:tcW w:w="4861" w:type="dxa"/>
            <w:shd w:val="clear" w:color="auto" w:fill="DEEAF6" w:themeFill="accent5" w:themeFillTint="33"/>
            <w:vAlign w:val="center"/>
          </w:tcPr>
          <w:p w14:paraId="6F4EFA9B" w14:textId="28ABD872" w:rsidR="00EA2778" w:rsidRPr="00DD3144" w:rsidRDefault="00EA2778" w:rsidP="00EA2778">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EA2778" w:rsidRPr="00DD3144" w:rsidRDefault="00EA2778" w:rsidP="00EA2778">
            <w:pPr>
              <w:keepNext/>
              <w:rPr>
                <w:rFonts w:ascii="Calibri" w:hAnsi="Calibri" w:cs="Calibri"/>
              </w:rPr>
            </w:pPr>
          </w:p>
        </w:tc>
        <w:tc>
          <w:tcPr>
            <w:tcW w:w="1503" w:type="dxa"/>
            <w:vAlign w:val="center"/>
          </w:tcPr>
          <w:p w14:paraId="0ECDAE1F" w14:textId="77777777" w:rsidR="00EA2778" w:rsidRPr="00DD3144" w:rsidRDefault="00EA2778" w:rsidP="00EA2778">
            <w:pPr>
              <w:keepNext/>
              <w:rPr>
                <w:rFonts w:ascii="Calibri" w:hAnsi="Calibri" w:cs="Calibri"/>
              </w:rPr>
            </w:pPr>
          </w:p>
        </w:tc>
        <w:tc>
          <w:tcPr>
            <w:tcW w:w="1503" w:type="dxa"/>
          </w:tcPr>
          <w:p w14:paraId="4CF5ABCA" w14:textId="67075D2E" w:rsidR="00EA2778" w:rsidRPr="00DD3144" w:rsidRDefault="00EA2778" w:rsidP="00EA2778">
            <w:pPr>
              <w:keepNext/>
              <w:rPr>
                <w:rFonts w:ascii="Calibri" w:hAnsi="Calibri" w:cs="Calibri"/>
              </w:rPr>
            </w:pPr>
            <w:r w:rsidRPr="00F24B12">
              <w:t>X</w:t>
            </w:r>
          </w:p>
        </w:tc>
      </w:tr>
      <w:tr w:rsidR="00EA2778" w:rsidRPr="00DD3144" w14:paraId="41FB20E6" w14:textId="77777777" w:rsidTr="00A07466">
        <w:trPr>
          <w:trHeight w:val="21"/>
        </w:trPr>
        <w:tc>
          <w:tcPr>
            <w:tcW w:w="1066" w:type="dxa"/>
            <w:vAlign w:val="center"/>
          </w:tcPr>
          <w:p w14:paraId="514868D7" w14:textId="1D9B58AB" w:rsidR="00EA2778" w:rsidRPr="00DD3144" w:rsidRDefault="00EA2778" w:rsidP="00EA2778">
            <w:pPr>
              <w:rPr>
                <w:rFonts w:ascii="Calibri" w:hAnsi="Calibri" w:cs="Calibri"/>
              </w:rPr>
            </w:pPr>
            <w:r w:rsidRPr="00DD3144">
              <w:rPr>
                <w:rFonts w:ascii="Calibri" w:hAnsi="Calibri" w:cs="Calibri"/>
              </w:rPr>
              <w:t>1.54.12</w:t>
            </w:r>
          </w:p>
        </w:tc>
        <w:tc>
          <w:tcPr>
            <w:tcW w:w="4861" w:type="dxa"/>
            <w:shd w:val="clear" w:color="auto" w:fill="DEEAF6" w:themeFill="accent5" w:themeFillTint="33"/>
            <w:vAlign w:val="center"/>
          </w:tcPr>
          <w:p w14:paraId="61EAD140" w14:textId="1F0DF916" w:rsidR="00EA2778" w:rsidRPr="00DD3144" w:rsidRDefault="00EA2778" w:rsidP="00EA2778">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EA2778" w:rsidRPr="00DD3144" w:rsidRDefault="00EA2778" w:rsidP="00EA2778">
            <w:pPr>
              <w:keepNext/>
              <w:rPr>
                <w:rFonts w:ascii="Calibri" w:hAnsi="Calibri" w:cs="Calibri"/>
              </w:rPr>
            </w:pPr>
          </w:p>
        </w:tc>
        <w:tc>
          <w:tcPr>
            <w:tcW w:w="1503" w:type="dxa"/>
            <w:vAlign w:val="center"/>
          </w:tcPr>
          <w:p w14:paraId="77C75A90" w14:textId="77777777" w:rsidR="00EA2778" w:rsidRPr="00DD3144" w:rsidRDefault="00EA2778" w:rsidP="00EA2778">
            <w:pPr>
              <w:keepNext/>
              <w:rPr>
                <w:rFonts w:ascii="Calibri" w:hAnsi="Calibri" w:cs="Calibri"/>
              </w:rPr>
            </w:pPr>
          </w:p>
        </w:tc>
        <w:tc>
          <w:tcPr>
            <w:tcW w:w="1503" w:type="dxa"/>
          </w:tcPr>
          <w:p w14:paraId="751F0476" w14:textId="208EA6A6" w:rsidR="00EA2778" w:rsidRPr="00DD3144" w:rsidRDefault="00EA2778" w:rsidP="00EA2778">
            <w:pPr>
              <w:keepNext/>
              <w:rPr>
                <w:rFonts w:ascii="Calibri" w:hAnsi="Calibri" w:cs="Calibri"/>
              </w:rPr>
            </w:pPr>
            <w:r w:rsidRPr="00F24B12">
              <w:t>X</w:t>
            </w:r>
          </w:p>
        </w:tc>
      </w:tr>
      <w:tr w:rsidR="00EA2778" w:rsidRPr="00DD3144" w14:paraId="26F5557C" w14:textId="77777777" w:rsidTr="00A07466">
        <w:trPr>
          <w:trHeight w:val="21"/>
        </w:trPr>
        <w:tc>
          <w:tcPr>
            <w:tcW w:w="1066" w:type="dxa"/>
            <w:vAlign w:val="center"/>
          </w:tcPr>
          <w:p w14:paraId="4CD25790" w14:textId="17D8D33B" w:rsidR="00EA2778" w:rsidRPr="00DD3144" w:rsidRDefault="00EA2778" w:rsidP="00EA2778">
            <w:pPr>
              <w:rPr>
                <w:rFonts w:ascii="Calibri" w:hAnsi="Calibri" w:cs="Calibri"/>
              </w:rPr>
            </w:pPr>
            <w:r w:rsidRPr="00DD3144">
              <w:rPr>
                <w:rFonts w:ascii="Calibri" w:hAnsi="Calibri" w:cs="Calibri"/>
              </w:rPr>
              <w:lastRenderedPageBreak/>
              <w:t>1.54.13</w:t>
            </w:r>
          </w:p>
        </w:tc>
        <w:tc>
          <w:tcPr>
            <w:tcW w:w="4861" w:type="dxa"/>
            <w:shd w:val="clear" w:color="auto" w:fill="DEEAF6" w:themeFill="accent5" w:themeFillTint="33"/>
            <w:vAlign w:val="center"/>
          </w:tcPr>
          <w:p w14:paraId="3C75FC0A" w14:textId="3B6B6C11" w:rsidR="00EA2778" w:rsidRPr="00DD3144" w:rsidRDefault="00EA2778" w:rsidP="00EA2778">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EA2778" w:rsidRPr="00DD3144" w:rsidRDefault="00EA2778" w:rsidP="00EA2778">
            <w:pPr>
              <w:keepNext/>
              <w:rPr>
                <w:rFonts w:ascii="Calibri" w:hAnsi="Calibri" w:cs="Calibri"/>
              </w:rPr>
            </w:pPr>
          </w:p>
        </w:tc>
        <w:tc>
          <w:tcPr>
            <w:tcW w:w="1503" w:type="dxa"/>
            <w:vAlign w:val="center"/>
          </w:tcPr>
          <w:p w14:paraId="283A24A1" w14:textId="77777777" w:rsidR="00EA2778" w:rsidRPr="00DD3144" w:rsidRDefault="00EA2778" w:rsidP="00EA2778">
            <w:pPr>
              <w:keepNext/>
              <w:rPr>
                <w:rFonts w:ascii="Calibri" w:hAnsi="Calibri" w:cs="Calibri"/>
              </w:rPr>
            </w:pPr>
          </w:p>
        </w:tc>
        <w:tc>
          <w:tcPr>
            <w:tcW w:w="1503" w:type="dxa"/>
          </w:tcPr>
          <w:p w14:paraId="52CD3EF6" w14:textId="1B9BE83A" w:rsidR="00EA2778" w:rsidRPr="00DD3144" w:rsidRDefault="00EA2778" w:rsidP="00EA2778">
            <w:pPr>
              <w:keepNext/>
              <w:rPr>
                <w:rFonts w:ascii="Calibri" w:hAnsi="Calibri" w:cs="Calibri"/>
              </w:rPr>
            </w:pPr>
            <w:r w:rsidRPr="00F24B12">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0688F37D" w:rsidR="00DA416F" w:rsidRPr="00DD3144" w:rsidRDefault="00EA2778" w:rsidP="00DD3144">
            <w:pPr>
              <w:keepNext/>
              <w:rPr>
                <w:rFonts w:ascii="Calibri" w:hAnsi="Calibri" w:cs="Calibri"/>
              </w:rPr>
            </w:pPr>
            <w:r w:rsidRPr="00EA2778">
              <w:rPr>
                <w:rFonts w:ascii="Calibri" w:hAnsi="Calibri" w:cs="Calibri"/>
              </w:rP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27348E54" w:rsidR="004B1F6B" w:rsidRPr="00DD3144" w:rsidRDefault="00E21CB0" w:rsidP="00E21CB0">
            <w:pPr>
              <w:jc w:val="lowKashida"/>
              <w:rPr>
                <w:rFonts w:ascii="Calibri" w:hAnsi="Calibri" w:cs="Calibri"/>
              </w:rPr>
            </w:pPr>
            <w:r w:rsidRPr="00E21CB0">
              <w:rPr>
                <w:rFonts w:ascii="Calibri" w:hAnsi="Calibri" w:cs="Calibri"/>
              </w:rPr>
              <w:t>The GCOM Guideline does not integrate or refer to any other climate- or ESG-related reporting standards. It is based on internal governance and maturity models tailored to the Saudi public sector. No environmental or sustainability-specific external frameworks are cited.</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1B369199" w14:textId="2BE993E0" w:rsidR="00E21CB0" w:rsidRPr="00E21CB0" w:rsidRDefault="00E21CB0" w:rsidP="00E21CB0">
            <w:pPr>
              <w:keepNext/>
              <w:rPr>
                <w:rFonts w:ascii="Calibri" w:hAnsi="Calibri" w:cs="Calibri"/>
              </w:rPr>
            </w:pPr>
            <w:r w:rsidRPr="00E21CB0">
              <w:rPr>
                <w:rFonts w:ascii="Calibri" w:hAnsi="Calibri" w:cs="Calibri"/>
              </w:rPr>
              <w:t>The GCOM Guideline does not directly contribute to net zero alignment, as it does not include any provisions, references, or targets related to greenhouse gas emissions, climate risk, or sustainability disclosures.</w:t>
            </w:r>
            <w:r>
              <w:rPr>
                <w:rFonts w:ascii="Calibri" w:hAnsi="Calibri" w:cs="Calibri"/>
              </w:rPr>
              <w:t xml:space="preserve"> </w:t>
            </w:r>
            <w:r w:rsidRPr="00E21CB0">
              <w:rPr>
                <w:rFonts w:ascii="Calibri" w:hAnsi="Calibri" w:cs="Calibri"/>
              </w:rPr>
              <w:t>However, its contribution may be considered indirect through the following:</w:t>
            </w:r>
          </w:p>
          <w:p w14:paraId="1A6EBD39" w14:textId="7DB9FA0B" w:rsidR="00E21CB0" w:rsidRPr="00E21CB0" w:rsidRDefault="00E21CB0" w:rsidP="00E21CB0">
            <w:pPr>
              <w:pStyle w:val="ListParagraph"/>
              <w:keepNext/>
              <w:numPr>
                <w:ilvl w:val="0"/>
                <w:numId w:val="60"/>
              </w:numPr>
              <w:rPr>
                <w:rFonts w:ascii="Calibri" w:hAnsi="Calibri" w:cs="Calibri"/>
              </w:rPr>
            </w:pPr>
            <w:r w:rsidRPr="00E21CB0">
              <w:rPr>
                <w:rFonts w:ascii="Calibri" w:hAnsi="Calibri" w:cs="Calibri"/>
              </w:rPr>
              <w:t>It promotes institutional governance maturity, risk management, and strategic planning, which can provide a foundational structure for incorporating future climate-related governance and disclosures.</w:t>
            </w:r>
          </w:p>
          <w:p w14:paraId="1F88FB97" w14:textId="5E64D16E" w:rsidR="00E21CB0" w:rsidRPr="00E21CB0" w:rsidRDefault="00E21CB0" w:rsidP="00E21CB0">
            <w:pPr>
              <w:pStyle w:val="ListParagraph"/>
              <w:keepNext/>
              <w:numPr>
                <w:ilvl w:val="0"/>
                <w:numId w:val="60"/>
              </w:numPr>
              <w:rPr>
                <w:rFonts w:ascii="Calibri" w:hAnsi="Calibri" w:cs="Calibri"/>
              </w:rPr>
            </w:pPr>
            <w:r w:rsidRPr="00E21CB0">
              <w:rPr>
                <w:rFonts w:ascii="Calibri" w:hAnsi="Calibri" w:cs="Calibri"/>
              </w:rPr>
              <w:t>It encourages public entities and state-owned enterprises to adopt integrated performance frameworks, which</w:t>
            </w:r>
            <w:r>
              <w:rPr>
                <w:rFonts w:ascii="Calibri" w:hAnsi="Calibri" w:cs="Calibri"/>
              </w:rPr>
              <w:t xml:space="preserve">, </w:t>
            </w:r>
            <w:r w:rsidRPr="00E21CB0">
              <w:rPr>
                <w:rFonts w:ascii="Calibri" w:hAnsi="Calibri" w:cs="Calibri"/>
              </w:rPr>
              <w:t>if expanded</w:t>
            </w:r>
            <w:r>
              <w:rPr>
                <w:rFonts w:ascii="Calibri" w:hAnsi="Calibri" w:cs="Calibri"/>
              </w:rPr>
              <w:t xml:space="preserve">, </w:t>
            </w:r>
            <w:r w:rsidRPr="00E21CB0">
              <w:rPr>
                <w:rFonts w:ascii="Calibri" w:hAnsi="Calibri" w:cs="Calibri"/>
              </w:rPr>
              <w:t>could potentially support future net zero policy integration.</w:t>
            </w:r>
          </w:p>
          <w:p w14:paraId="4B61F313" w14:textId="77777777" w:rsidR="004B1F6B" w:rsidRDefault="00E21CB0" w:rsidP="00E21CB0">
            <w:pPr>
              <w:keepNext/>
              <w:rPr>
                <w:rFonts w:ascii="Calibri" w:hAnsi="Calibri" w:cs="Calibri"/>
              </w:rPr>
            </w:pPr>
            <w:r w:rsidRPr="00E21CB0">
              <w:rPr>
                <w:rFonts w:ascii="Calibri" w:hAnsi="Calibri" w:cs="Calibri"/>
              </w:rPr>
              <w:t>At present, the GCOM Guideline does not mention climate, ESG, or sustainability, and therefore makes no formal or functional contribution to net zero alignment.</w:t>
            </w:r>
          </w:p>
          <w:p w14:paraId="4AB147DC" w14:textId="3EEB8EF9" w:rsidR="00E21CB0" w:rsidRPr="00DD3144" w:rsidRDefault="00E119EE" w:rsidP="00E21CB0">
            <w:pPr>
              <w:keepNext/>
              <w:rPr>
                <w:rFonts w:ascii="Calibri" w:hAnsi="Calibri" w:cs="Calibri"/>
              </w:rPr>
            </w:pPr>
            <w:hyperlink r:id="rId18" w:history="1">
              <w:r w:rsidRPr="003A2917">
                <w:rPr>
                  <w:rStyle w:val="Hyperlink"/>
                  <w:rFonts w:ascii="Calibri" w:hAnsi="Calibri" w:cs="Calibri"/>
                </w:rPr>
                <w:t>https://gcom.cdmdna.gov.sa/Downloads/KSA-GCOM-GUIDELINE.pdf</w:t>
              </w:r>
            </w:hyperlink>
            <w:r>
              <w:rPr>
                <w:rFonts w:ascii="Calibri" w:hAnsi="Calibri" w:cs="Calibri"/>
              </w:rPr>
              <w:t xml:space="preserve"> </w:t>
            </w: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AC6E46" w14:paraId="4E30DA32" w14:textId="77777777" w:rsidTr="009443A8">
        <w:trPr>
          <w:trHeight w:val="24"/>
        </w:trPr>
        <w:tc>
          <w:tcPr>
            <w:tcW w:w="1066" w:type="dxa"/>
            <w:vAlign w:val="center"/>
          </w:tcPr>
          <w:p w14:paraId="6324EA1D" w14:textId="416E511D" w:rsidR="00AC6E46" w:rsidRPr="00C37D48" w:rsidRDefault="00AC6E46" w:rsidP="00AC6E46">
            <w:pPr>
              <w:jc w:val="cente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AC6E46" w:rsidRPr="00C37D48" w:rsidRDefault="00AC6E46" w:rsidP="00AC6E46">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AC6E46" w:rsidRPr="00C37D48" w:rsidRDefault="00AC6E46" w:rsidP="00AC6E46">
            <w:pPr>
              <w:rPr>
                <w:rFonts w:ascii="Calibri" w:hAnsi="Calibri" w:cs="Calibri"/>
              </w:rPr>
            </w:pPr>
          </w:p>
        </w:tc>
        <w:tc>
          <w:tcPr>
            <w:tcW w:w="1614" w:type="dxa"/>
            <w:vAlign w:val="center"/>
          </w:tcPr>
          <w:p w14:paraId="3B104095" w14:textId="77777777" w:rsidR="00AC6E46" w:rsidRPr="00C37D48" w:rsidRDefault="00AC6E46" w:rsidP="00AC6E46">
            <w:pPr>
              <w:rPr>
                <w:rFonts w:ascii="Calibri" w:hAnsi="Calibri" w:cs="Calibri"/>
              </w:rPr>
            </w:pPr>
          </w:p>
        </w:tc>
        <w:tc>
          <w:tcPr>
            <w:tcW w:w="1664" w:type="dxa"/>
          </w:tcPr>
          <w:p w14:paraId="798A6AD1" w14:textId="1415E43B" w:rsidR="00AC6E46" w:rsidRPr="00C37D48" w:rsidRDefault="00AC6E46" w:rsidP="00AC6E46">
            <w:pPr>
              <w:rPr>
                <w:rFonts w:ascii="Calibri" w:hAnsi="Calibri" w:cs="Calibri"/>
              </w:rPr>
            </w:pPr>
            <w:r w:rsidRPr="009A0CF3">
              <w:t>X</w:t>
            </w:r>
          </w:p>
        </w:tc>
      </w:tr>
      <w:tr w:rsidR="00AC6E46" w14:paraId="6DA85BFA" w14:textId="77777777" w:rsidTr="009443A8">
        <w:trPr>
          <w:trHeight w:val="24"/>
        </w:trPr>
        <w:tc>
          <w:tcPr>
            <w:tcW w:w="1066" w:type="dxa"/>
            <w:vAlign w:val="center"/>
          </w:tcPr>
          <w:p w14:paraId="432F9D2F" w14:textId="0286D6FC" w:rsidR="00AC6E46" w:rsidRPr="00C37D48" w:rsidRDefault="00AC6E46" w:rsidP="00AC6E46">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AC6E46" w:rsidRPr="00C37D48" w:rsidRDefault="00AC6E46" w:rsidP="00AC6E46">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AC6E46" w:rsidRPr="00C37D48" w:rsidRDefault="00AC6E46" w:rsidP="00AC6E46">
            <w:pPr>
              <w:rPr>
                <w:rFonts w:ascii="Calibri" w:hAnsi="Calibri" w:cs="Calibri"/>
              </w:rPr>
            </w:pPr>
          </w:p>
        </w:tc>
        <w:tc>
          <w:tcPr>
            <w:tcW w:w="1614" w:type="dxa"/>
            <w:vAlign w:val="center"/>
          </w:tcPr>
          <w:p w14:paraId="610EE987" w14:textId="77777777" w:rsidR="00AC6E46" w:rsidRPr="00C37D48" w:rsidRDefault="00AC6E46" w:rsidP="00AC6E46">
            <w:pPr>
              <w:rPr>
                <w:rFonts w:ascii="Calibri" w:hAnsi="Calibri" w:cs="Calibri"/>
              </w:rPr>
            </w:pPr>
          </w:p>
        </w:tc>
        <w:tc>
          <w:tcPr>
            <w:tcW w:w="1664" w:type="dxa"/>
          </w:tcPr>
          <w:p w14:paraId="1421BEFB" w14:textId="26E166C7" w:rsidR="00AC6E46" w:rsidRPr="00C37D48" w:rsidRDefault="00AC6E46" w:rsidP="00AC6E46">
            <w:pPr>
              <w:rPr>
                <w:rFonts w:ascii="Calibri" w:hAnsi="Calibri" w:cs="Calibri"/>
              </w:rPr>
            </w:pPr>
            <w:r w:rsidRPr="009A0CF3">
              <w:t>X</w:t>
            </w:r>
          </w:p>
        </w:tc>
      </w:tr>
      <w:tr w:rsidR="00AC6E46" w14:paraId="0628414B" w14:textId="77777777" w:rsidTr="009443A8">
        <w:trPr>
          <w:trHeight w:val="24"/>
        </w:trPr>
        <w:tc>
          <w:tcPr>
            <w:tcW w:w="1066" w:type="dxa"/>
            <w:vAlign w:val="center"/>
          </w:tcPr>
          <w:p w14:paraId="6EDD79E2" w14:textId="3CF56171" w:rsidR="00AC6E46" w:rsidRPr="00C37D48" w:rsidRDefault="00AC6E46" w:rsidP="00AC6E46">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AC6E46" w:rsidRPr="00C37D48" w:rsidRDefault="00AC6E46" w:rsidP="00AC6E46">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AC6E46" w:rsidRPr="00C37D48" w:rsidRDefault="00AC6E46" w:rsidP="00AC6E46">
            <w:pPr>
              <w:rPr>
                <w:rFonts w:ascii="Calibri" w:hAnsi="Calibri" w:cs="Calibri"/>
              </w:rPr>
            </w:pPr>
          </w:p>
        </w:tc>
        <w:tc>
          <w:tcPr>
            <w:tcW w:w="1614" w:type="dxa"/>
            <w:vAlign w:val="center"/>
          </w:tcPr>
          <w:p w14:paraId="282612A2" w14:textId="77777777" w:rsidR="00AC6E46" w:rsidRPr="00C37D48" w:rsidRDefault="00AC6E46" w:rsidP="00AC6E46">
            <w:pPr>
              <w:rPr>
                <w:rFonts w:ascii="Calibri" w:hAnsi="Calibri" w:cs="Calibri"/>
              </w:rPr>
            </w:pPr>
          </w:p>
        </w:tc>
        <w:tc>
          <w:tcPr>
            <w:tcW w:w="1664" w:type="dxa"/>
          </w:tcPr>
          <w:p w14:paraId="57A593E9" w14:textId="3030B4BD" w:rsidR="00AC6E46" w:rsidRPr="00C37D48" w:rsidRDefault="00AC6E46" w:rsidP="00AC6E46">
            <w:pPr>
              <w:rPr>
                <w:rFonts w:ascii="Calibri" w:hAnsi="Calibri" w:cs="Calibri"/>
              </w:rPr>
            </w:pPr>
            <w:r w:rsidRPr="009A0CF3">
              <w:t>X</w:t>
            </w:r>
          </w:p>
        </w:tc>
      </w:tr>
      <w:tr w:rsidR="00AC6E46" w14:paraId="3916744D" w14:textId="77777777" w:rsidTr="009443A8">
        <w:trPr>
          <w:trHeight w:val="24"/>
        </w:trPr>
        <w:tc>
          <w:tcPr>
            <w:tcW w:w="1066" w:type="dxa"/>
            <w:vAlign w:val="center"/>
          </w:tcPr>
          <w:p w14:paraId="515D8016" w14:textId="20D67001" w:rsidR="00AC6E46" w:rsidRPr="00C37D48" w:rsidRDefault="00AC6E46" w:rsidP="00AC6E46">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AC6E46" w:rsidRPr="00C37D48" w:rsidRDefault="00AC6E46" w:rsidP="00AC6E46">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AC6E46" w:rsidRPr="00C37D48" w:rsidRDefault="00AC6E46" w:rsidP="00AC6E46">
            <w:pPr>
              <w:rPr>
                <w:rFonts w:ascii="Calibri" w:hAnsi="Calibri" w:cs="Calibri"/>
              </w:rPr>
            </w:pPr>
          </w:p>
        </w:tc>
        <w:tc>
          <w:tcPr>
            <w:tcW w:w="1614" w:type="dxa"/>
            <w:vAlign w:val="center"/>
          </w:tcPr>
          <w:p w14:paraId="26F38350" w14:textId="77777777" w:rsidR="00AC6E46" w:rsidRPr="00C37D48" w:rsidRDefault="00AC6E46" w:rsidP="00AC6E46">
            <w:pPr>
              <w:rPr>
                <w:rFonts w:ascii="Calibri" w:hAnsi="Calibri" w:cs="Calibri"/>
              </w:rPr>
            </w:pPr>
          </w:p>
        </w:tc>
        <w:tc>
          <w:tcPr>
            <w:tcW w:w="1664" w:type="dxa"/>
          </w:tcPr>
          <w:p w14:paraId="67015493" w14:textId="57928555" w:rsidR="00AC6E46" w:rsidRPr="00C37D48" w:rsidRDefault="00AC6E46" w:rsidP="00AC6E46">
            <w:pPr>
              <w:rPr>
                <w:rFonts w:ascii="Calibri" w:hAnsi="Calibri" w:cs="Calibri"/>
              </w:rPr>
            </w:pPr>
            <w:r w:rsidRPr="009A0CF3">
              <w:t>X</w:t>
            </w:r>
          </w:p>
        </w:tc>
      </w:tr>
      <w:tr w:rsidR="00AC6E46" w14:paraId="15C62A59" w14:textId="77777777" w:rsidTr="009443A8">
        <w:trPr>
          <w:trHeight w:val="24"/>
        </w:trPr>
        <w:tc>
          <w:tcPr>
            <w:tcW w:w="1066" w:type="dxa"/>
            <w:vAlign w:val="center"/>
          </w:tcPr>
          <w:p w14:paraId="2D789334" w14:textId="61A80038" w:rsidR="00AC6E46" w:rsidRPr="00C37D48" w:rsidRDefault="00AC6E46" w:rsidP="00AC6E46">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AC6E46" w:rsidRPr="00C37D48" w:rsidRDefault="00AC6E46" w:rsidP="00AC6E46">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AC6E46" w:rsidRPr="00C37D48" w:rsidRDefault="00AC6E46" w:rsidP="00AC6E46">
            <w:pPr>
              <w:rPr>
                <w:rFonts w:ascii="Calibri" w:hAnsi="Calibri" w:cs="Calibri"/>
              </w:rPr>
            </w:pPr>
          </w:p>
        </w:tc>
        <w:tc>
          <w:tcPr>
            <w:tcW w:w="1614" w:type="dxa"/>
            <w:vAlign w:val="center"/>
          </w:tcPr>
          <w:p w14:paraId="0962017D" w14:textId="77777777" w:rsidR="00AC6E46" w:rsidRPr="00C37D48" w:rsidRDefault="00AC6E46" w:rsidP="00AC6E46">
            <w:pPr>
              <w:rPr>
                <w:rFonts w:ascii="Calibri" w:hAnsi="Calibri" w:cs="Calibri"/>
              </w:rPr>
            </w:pPr>
          </w:p>
        </w:tc>
        <w:tc>
          <w:tcPr>
            <w:tcW w:w="1664" w:type="dxa"/>
          </w:tcPr>
          <w:p w14:paraId="0FDFBF9A" w14:textId="2B120371" w:rsidR="00AC6E46" w:rsidRPr="00C37D48" w:rsidRDefault="00AC6E46" w:rsidP="00AC6E46">
            <w:pPr>
              <w:rPr>
                <w:rFonts w:ascii="Calibri" w:hAnsi="Calibri" w:cs="Calibri"/>
              </w:rPr>
            </w:pPr>
            <w:r w:rsidRPr="009A0CF3">
              <w:t>X</w:t>
            </w:r>
          </w:p>
        </w:tc>
      </w:tr>
      <w:tr w:rsidR="00AC6E46" w14:paraId="6DAC2CA3" w14:textId="77777777" w:rsidTr="009443A8">
        <w:trPr>
          <w:trHeight w:val="300"/>
        </w:trPr>
        <w:tc>
          <w:tcPr>
            <w:tcW w:w="1066" w:type="dxa"/>
            <w:vAlign w:val="center"/>
          </w:tcPr>
          <w:p w14:paraId="6E536308" w14:textId="5F49D793" w:rsidR="00AC6E46" w:rsidRPr="00C37D48" w:rsidRDefault="00AC6E46" w:rsidP="00AC6E46">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AC6E46" w:rsidRPr="00C37D48" w:rsidRDefault="00AC6E46" w:rsidP="00AC6E46">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AC6E46" w:rsidRPr="00C37D48" w:rsidRDefault="00AC6E46" w:rsidP="00AC6E46">
            <w:pPr>
              <w:rPr>
                <w:rFonts w:ascii="Calibri" w:hAnsi="Calibri" w:cs="Calibri"/>
              </w:rPr>
            </w:pPr>
          </w:p>
        </w:tc>
        <w:tc>
          <w:tcPr>
            <w:tcW w:w="1614" w:type="dxa"/>
            <w:vAlign w:val="center"/>
          </w:tcPr>
          <w:p w14:paraId="3F0D8D80" w14:textId="77777777" w:rsidR="00AC6E46" w:rsidRPr="00C37D48" w:rsidRDefault="00AC6E46" w:rsidP="00AC6E46">
            <w:pPr>
              <w:rPr>
                <w:rFonts w:ascii="Calibri" w:hAnsi="Calibri" w:cs="Calibri"/>
              </w:rPr>
            </w:pPr>
          </w:p>
        </w:tc>
        <w:tc>
          <w:tcPr>
            <w:tcW w:w="1664" w:type="dxa"/>
          </w:tcPr>
          <w:p w14:paraId="05FA4816" w14:textId="6D1ADFAA" w:rsidR="00AC6E46" w:rsidRPr="00C37D48" w:rsidRDefault="00AC6E46" w:rsidP="00AC6E46">
            <w:pPr>
              <w:rPr>
                <w:rFonts w:ascii="Calibri" w:hAnsi="Calibri" w:cs="Calibri"/>
              </w:rPr>
            </w:pPr>
            <w:r w:rsidRPr="009A0CF3">
              <w:t>X</w:t>
            </w:r>
          </w:p>
        </w:tc>
      </w:tr>
      <w:tr w:rsidR="00AC6E46" w14:paraId="357D8335" w14:textId="77777777" w:rsidTr="009443A8">
        <w:trPr>
          <w:trHeight w:val="24"/>
        </w:trPr>
        <w:tc>
          <w:tcPr>
            <w:tcW w:w="1066" w:type="dxa"/>
            <w:vAlign w:val="center"/>
          </w:tcPr>
          <w:p w14:paraId="01394F59" w14:textId="5072ED21" w:rsidR="00AC6E46" w:rsidRPr="00C37D48" w:rsidRDefault="00AC6E46" w:rsidP="00AC6E46">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AC6E46" w:rsidRPr="00C37D48" w:rsidRDefault="00AC6E46" w:rsidP="00AC6E46">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AC6E46" w:rsidRPr="00C37D48" w:rsidRDefault="00AC6E46" w:rsidP="00AC6E46">
            <w:pPr>
              <w:rPr>
                <w:rFonts w:ascii="Calibri" w:hAnsi="Calibri" w:cs="Calibri"/>
              </w:rPr>
            </w:pPr>
          </w:p>
        </w:tc>
        <w:tc>
          <w:tcPr>
            <w:tcW w:w="1614" w:type="dxa"/>
            <w:vAlign w:val="center"/>
          </w:tcPr>
          <w:p w14:paraId="10625186" w14:textId="77777777" w:rsidR="00AC6E46" w:rsidRPr="00C37D48" w:rsidRDefault="00AC6E46" w:rsidP="00AC6E46">
            <w:pPr>
              <w:rPr>
                <w:rFonts w:ascii="Calibri" w:hAnsi="Calibri" w:cs="Calibri"/>
              </w:rPr>
            </w:pPr>
          </w:p>
        </w:tc>
        <w:tc>
          <w:tcPr>
            <w:tcW w:w="1664" w:type="dxa"/>
          </w:tcPr>
          <w:p w14:paraId="26DE33FF" w14:textId="3B035FE3" w:rsidR="00AC6E46" w:rsidRPr="00C37D48" w:rsidRDefault="00AC6E46" w:rsidP="00AC6E46">
            <w:pPr>
              <w:rPr>
                <w:rFonts w:ascii="Calibri" w:hAnsi="Calibri" w:cs="Calibri"/>
              </w:rPr>
            </w:pPr>
            <w:r w:rsidRPr="009A0CF3">
              <w:t>X</w:t>
            </w:r>
          </w:p>
        </w:tc>
      </w:tr>
      <w:tr w:rsidR="00AC6E46" w14:paraId="506F5510" w14:textId="77777777" w:rsidTr="009443A8">
        <w:trPr>
          <w:trHeight w:val="300"/>
        </w:trPr>
        <w:tc>
          <w:tcPr>
            <w:tcW w:w="1066" w:type="dxa"/>
            <w:vAlign w:val="center"/>
          </w:tcPr>
          <w:p w14:paraId="2B1F67FA" w14:textId="255799B1" w:rsidR="00AC6E46" w:rsidRPr="00C37D48" w:rsidRDefault="00AC6E46" w:rsidP="00AC6E46">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AC6E46" w:rsidRPr="00C37D48" w:rsidRDefault="00AC6E46" w:rsidP="00AC6E46">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AC6E46" w:rsidRPr="00C37D48" w:rsidRDefault="00AC6E46" w:rsidP="00AC6E46">
            <w:pPr>
              <w:rPr>
                <w:rFonts w:ascii="Calibri" w:hAnsi="Calibri" w:cs="Calibri"/>
              </w:rPr>
            </w:pPr>
          </w:p>
        </w:tc>
        <w:tc>
          <w:tcPr>
            <w:tcW w:w="1614" w:type="dxa"/>
            <w:vAlign w:val="center"/>
          </w:tcPr>
          <w:p w14:paraId="263EB2EF" w14:textId="77777777" w:rsidR="00AC6E46" w:rsidRPr="00C37D48" w:rsidRDefault="00AC6E46" w:rsidP="00AC6E46">
            <w:pPr>
              <w:rPr>
                <w:rFonts w:ascii="Calibri" w:hAnsi="Calibri" w:cs="Calibri"/>
              </w:rPr>
            </w:pPr>
          </w:p>
        </w:tc>
        <w:tc>
          <w:tcPr>
            <w:tcW w:w="1664" w:type="dxa"/>
          </w:tcPr>
          <w:p w14:paraId="4E633EDC" w14:textId="0B826D4C" w:rsidR="00AC6E46" w:rsidRPr="00C37D48" w:rsidRDefault="00AC6E46" w:rsidP="00AC6E46">
            <w:pPr>
              <w:rPr>
                <w:rFonts w:ascii="Calibri" w:hAnsi="Calibri" w:cs="Calibri"/>
              </w:rPr>
            </w:pPr>
            <w:r w:rsidRPr="009A0CF3">
              <w:t>X</w:t>
            </w:r>
          </w:p>
        </w:tc>
      </w:tr>
      <w:tr w:rsidR="00AC6E46" w14:paraId="2B6504BB" w14:textId="77777777" w:rsidTr="009443A8">
        <w:trPr>
          <w:trHeight w:val="300"/>
        </w:trPr>
        <w:tc>
          <w:tcPr>
            <w:tcW w:w="1066" w:type="dxa"/>
            <w:vAlign w:val="center"/>
          </w:tcPr>
          <w:p w14:paraId="5A1F2A2B" w14:textId="73ABC3FE" w:rsidR="00AC6E46" w:rsidRPr="00C37D48" w:rsidRDefault="00AC6E46" w:rsidP="00AC6E46">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AC6E46" w:rsidRPr="00C37D48" w:rsidRDefault="00AC6E46" w:rsidP="00AC6E46">
            <w:pPr>
              <w:rPr>
                <w:rFonts w:ascii="Calibri" w:hAnsi="Calibri" w:cs="Calibri"/>
              </w:rPr>
            </w:pPr>
            <w:r w:rsidRPr="00C37D48">
              <w:rPr>
                <w:rFonts w:ascii="Calibri" w:hAnsi="Calibri" w:cs="Calibri"/>
              </w:rPr>
              <w:t>Government agencies and/or departments (regional – e.g. state, province, region, metropolitan region)</w:t>
            </w:r>
          </w:p>
        </w:tc>
        <w:tc>
          <w:tcPr>
            <w:tcW w:w="1616" w:type="dxa"/>
            <w:gridSpan w:val="2"/>
            <w:vAlign w:val="center"/>
          </w:tcPr>
          <w:p w14:paraId="67E8031B" w14:textId="77777777" w:rsidR="00AC6E46" w:rsidRPr="00C37D48" w:rsidRDefault="00AC6E46" w:rsidP="00AC6E46">
            <w:pPr>
              <w:rPr>
                <w:rFonts w:ascii="Calibri" w:hAnsi="Calibri" w:cs="Calibri"/>
              </w:rPr>
            </w:pPr>
          </w:p>
        </w:tc>
        <w:tc>
          <w:tcPr>
            <w:tcW w:w="1614" w:type="dxa"/>
            <w:vAlign w:val="center"/>
          </w:tcPr>
          <w:p w14:paraId="4ACC209D" w14:textId="77777777" w:rsidR="00AC6E46" w:rsidRPr="00C37D48" w:rsidRDefault="00AC6E46" w:rsidP="00AC6E46">
            <w:pPr>
              <w:rPr>
                <w:rFonts w:ascii="Calibri" w:hAnsi="Calibri" w:cs="Calibri"/>
              </w:rPr>
            </w:pPr>
          </w:p>
        </w:tc>
        <w:tc>
          <w:tcPr>
            <w:tcW w:w="1664" w:type="dxa"/>
          </w:tcPr>
          <w:p w14:paraId="140BFFE7" w14:textId="25A7AA51" w:rsidR="00AC6E46" w:rsidRPr="00C37D48" w:rsidRDefault="00AC6E46" w:rsidP="00AC6E46">
            <w:pPr>
              <w:rPr>
                <w:rFonts w:ascii="Calibri" w:hAnsi="Calibri" w:cs="Calibri"/>
              </w:rPr>
            </w:pPr>
            <w:r w:rsidRPr="009A0CF3">
              <w:t>X</w:t>
            </w:r>
          </w:p>
        </w:tc>
      </w:tr>
      <w:tr w:rsidR="00AC6E46" w14:paraId="336597C8" w14:textId="77777777" w:rsidTr="009443A8">
        <w:trPr>
          <w:trHeight w:val="300"/>
        </w:trPr>
        <w:tc>
          <w:tcPr>
            <w:tcW w:w="1066" w:type="dxa"/>
            <w:vAlign w:val="center"/>
          </w:tcPr>
          <w:p w14:paraId="5D733C2B" w14:textId="0CA6FF87" w:rsidR="00AC6E46" w:rsidRPr="00C37D48" w:rsidRDefault="00AC6E46" w:rsidP="00AC6E46">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AC6E46" w:rsidRPr="00C37D48" w:rsidRDefault="00AC6E46" w:rsidP="00AC6E46">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AC6E46" w:rsidRPr="00C37D48" w:rsidRDefault="00AC6E46" w:rsidP="00AC6E46">
            <w:pPr>
              <w:rPr>
                <w:rFonts w:ascii="Calibri" w:hAnsi="Calibri" w:cs="Calibri"/>
              </w:rPr>
            </w:pPr>
          </w:p>
        </w:tc>
        <w:tc>
          <w:tcPr>
            <w:tcW w:w="1614" w:type="dxa"/>
            <w:vAlign w:val="center"/>
          </w:tcPr>
          <w:p w14:paraId="082BDE9A" w14:textId="77777777" w:rsidR="00AC6E46" w:rsidRPr="00C37D48" w:rsidRDefault="00AC6E46" w:rsidP="00AC6E46">
            <w:pPr>
              <w:rPr>
                <w:rFonts w:ascii="Calibri" w:hAnsi="Calibri" w:cs="Calibri"/>
              </w:rPr>
            </w:pPr>
          </w:p>
        </w:tc>
        <w:tc>
          <w:tcPr>
            <w:tcW w:w="1664" w:type="dxa"/>
          </w:tcPr>
          <w:p w14:paraId="16075C1E" w14:textId="2C3DB7A0" w:rsidR="00AC6E46" w:rsidRPr="00C37D48" w:rsidRDefault="00AC6E46" w:rsidP="00AC6E46">
            <w:pPr>
              <w:rPr>
                <w:rFonts w:ascii="Calibri" w:hAnsi="Calibri" w:cs="Calibri"/>
              </w:rPr>
            </w:pPr>
            <w:r w:rsidRPr="009A0CF3">
              <w:t>X</w:t>
            </w:r>
          </w:p>
        </w:tc>
      </w:tr>
      <w:tr w:rsidR="00AC6E46" w14:paraId="3A2B7207" w14:textId="77777777" w:rsidTr="009443A8">
        <w:trPr>
          <w:trHeight w:val="300"/>
        </w:trPr>
        <w:tc>
          <w:tcPr>
            <w:tcW w:w="1066" w:type="dxa"/>
            <w:vAlign w:val="center"/>
          </w:tcPr>
          <w:p w14:paraId="5B7CA5ED" w14:textId="3D0D889C" w:rsidR="00AC6E46" w:rsidRPr="00C37D48" w:rsidRDefault="00AC6E46" w:rsidP="00AC6E46">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AC6E46" w:rsidRPr="00C37D48" w:rsidRDefault="00AC6E46" w:rsidP="00AC6E46">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AC6E46" w:rsidRPr="00C37D48" w:rsidRDefault="00AC6E46" w:rsidP="00AC6E46">
            <w:pPr>
              <w:rPr>
                <w:rFonts w:ascii="Calibri" w:hAnsi="Calibri" w:cs="Calibri"/>
              </w:rPr>
            </w:pPr>
          </w:p>
        </w:tc>
        <w:tc>
          <w:tcPr>
            <w:tcW w:w="1614" w:type="dxa"/>
            <w:vAlign w:val="center"/>
          </w:tcPr>
          <w:p w14:paraId="2DB9329A" w14:textId="77777777" w:rsidR="00AC6E46" w:rsidRPr="00C37D48" w:rsidRDefault="00AC6E46" w:rsidP="00AC6E46">
            <w:pPr>
              <w:rPr>
                <w:rFonts w:ascii="Calibri" w:hAnsi="Calibri" w:cs="Calibri"/>
              </w:rPr>
            </w:pPr>
          </w:p>
        </w:tc>
        <w:tc>
          <w:tcPr>
            <w:tcW w:w="1664" w:type="dxa"/>
          </w:tcPr>
          <w:p w14:paraId="34D7141D" w14:textId="56BA3291" w:rsidR="00AC6E46" w:rsidRPr="00C37D48" w:rsidRDefault="00AC6E46" w:rsidP="00AC6E46">
            <w:pPr>
              <w:rPr>
                <w:rFonts w:ascii="Calibri" w:hAnsi="Calibri" w:cs="Calibri"/>
              </w:rPr>
            </w:pPr>
            <w:r w:rsidRPr="009A0CF3">
              <w:t>X</w:t>
            </w:r>
          </w:p>
        </w:tc>
      </w:tr>
      <w:tr w:rsidR="00AC6E46" w14:paraId="476C0EA9" w14:textId="77777777" w:rsidTr="009443A8">
        <w:trPr>
          <w:trHeight w:val="24"/>
        </w:trPr>
        <w:tc>
          <w:tcPr>
            <w:tcW w:w="1066" w:type="dxa"/>
            <w:vAlign w:val="center"/>
          </w:tcPr>
          <w:p w14:paraId="2FC25A0D" w14:textId="2B7C110A" w:rsidR="00AC6E46" w:rsidRPr="00C37D48" w:rsidRDefault="00AC6E46" w:rsidP="00AC6E46">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AC6E46" w:rsidRPr="00C37D48" w:rsidRDefault="00AC6E46" w:rsidP="00AC6E46">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AC6E46" w:rsidRPr="00C37D48" w:rsidRDefault="00AC6E46" w:rsidP="00AC6E46">
            <w:pPr>
              <w:rPr>
                <w:rFonts w:ascii="Calibri" w:hAnsi="Calibri" w:cs="Calibri"/>
              </w:rPr>
            </w:pPr>
          </w:p>
        </w:tc>
        <w:tc>
          <w:tcPr>
            <w:tcW w:w="1614" w:type="dxa"/>
            <w:vAlign w:val="center"/>
          </w:tcPr>
          <w:p w14:paraId="15FFC7AD" w14:textId="77777777" w:rsidR="00AC6E46" w:rsidRPr="00C37D48" w:rsidRDefault="00AC6E46" w:rsidP="00AC6E46">
            <w:pPr>
              <w:rPr>
                <w:rFonts w:ascii="Calibri" w:hAnsi="Calibri" w:cs="Calibri"/>
              </w:rPr>
            </w:pPr>
          </w:p>
        </w:tc>
        <w:tc>
          <w:tcPr>
            <w:tcW w:w="1664" w:type="dxa"/>
          </w:tcPr>
          <w:p w14:paraId="109BE34F" w14:textId="4032BC6B" w:rsidR="00AC6E46" w:rsidRPr="00C37D48" w:rsidRDefault="00AC6E46" w:rsidP="00AC6E46">
            <w:pPr>
              <w:rPr>
                <w:rFonts w:ascii="Calibri" w:hAnsi="Calibri" w:cs="Calibri"/>
              </w:rPr>
            </w:pPr>
            <w:r w:rsidRPr="009A0CF3">
              <w:t>X</w:t>
            </w:r>
          </w:p>
        </w:tc>
      </w:tr>
      <w:tr w:rsidR="00AC6E46" w14:paraId="694BE870" w14:textId="77777777" w:rsidTr="009443A8">
        <w:trPr>
          <w:trHeight w:val="24"/>
        </w:trPr>
        <w:tc>
          <w:tcPr>
            <w:tcW w:w="1066" w:type="dxa"/>
            <w:vAlign w:val="center"/>
          </w:tcPr>
          <w:p w14:paraId="177B55BE" w14:textId="1401F8FA" w:rsidR="00AC6E46" w:rsidRPr="00C37D48" w:rsidRDefault="00AC6E46" w:rsidP="00AC6E46">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AC6E46" w:rsidRPr="00C37D48" w:rsidRDefault="00AC6E46" w:rsidP="00AC6E46">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AC6E46" w:rsidRPr="00C37D48" w:rsidRDefault="00AC6E46" w:rsidP="00AC6E46">
            <w:pPr>
              <w:rPr>
                <w:rFonts w:ascii="Calibri" w:hAnsi="Calibri" w:cs="Calibri"/>
              </w:rPr>
            </w:pPr>
          </w:p>
        </w:tc>
        <w:tc>
          <w:tcPr>
            <w:tcW w:w="1614" w:type="dxa"/>
            <w:vAlign w:val="center"/>
          </w:tcPr>
          <w:p w14:paraId="0131CDDC" w14:textId="77777777" w:rsidR="00AC6E46" w:rsidRPr="00C37D48" w:rsidRDefault="00AC6E46" w:rsidP="00AC6E46">
            <w:pPr>
              <w:rPr>
                <w:rFonts w:ascii="Calibri" w:hAnsi="Calibri" w:cs="Calibri"/>
              </w:rPr>
            </w:pPr>
          </w:p>
        </w:tc>
        <w:tc>
          <w:tcPr>
            <w:tcW w:w="1664" w:type="dxa"/>
          </w:tcPr>
          <w:p w14:paraId="6EB322D3" w14:textId="4B12B719" w:rsidR="00AC6E46" w:rsidRPr="00C37D48" w:rsidRDefault="00AC6E46" w:rsidP="00AC6E46">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53659363" w:rsidR="004F276F" w:rsidRPr="00C37D48" w:rsidRDefault="00EA0494" w:rsidP="00C37D48">
            <w:pPr>
              <w:rPr>
                <w:rFonts w:ascii="Calibri" w:hAnsi="Calibri" w:cs="Calibri"/>
              </w:rPr>
            </w:pPr>
            <w:r w:rsidRPr="00EA0494">
              <w:rPr>
                <w:rFonts w:ascii="Calibri" w:hAnsi="Calibri" w:cs="Calibri"/>
              </w:rPr>
              <w:t>Not applicable – The GCOM Guideline does not impose compliance based on employee count.</w:t>
            </w: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469C667C" w:rsidR="004F276F" w:rsidRPr="00C37D48" w:rsidRDefault="00EA0494" w:rsidP="00C37D48">
            <w:pPr>
              <w:rPr>
                <w:rFonts w:ascii="Calibri" w:hAnsi="Calibri" w:cs="Calibri"/>
              </w:rPr>
            </w:pPr>
            <w:r w:rsidRPr="00EA0494">
              <w:rPr>
                <w:rFonts w:ascii="Calibri" w:hAnsi="Calibri" w:cs="Calibri"/>
              </w:rPr>
              <w:t>Not applicable – No revenue threshold is used to determine applicability.</w:t>
            </w:r>
          </w:p>
        </w:tc>
      </w:tr>
      <w:tr w:rsidR="004F276F" w:rsidRPr="0068428C"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45A730F5" w:rsidR="004F276F" w:rsidRPr="00C37D48" w:rsidRDefault="00EA0494" w:rsidP="00C37D48">
            <w:pPr>
              <w:rPr>
                <w:rFonts w:ascii="Calibri" w:hAnsi="Calibri" w:cs="Calibri"/>
                <w:lang w:val="sv-SE"/>
              </w:rPr>
            </w:pPr>
            <w:r w:rsidRPr="00EA0494">
              <w:rPr>
                <w:rFonts w:ascii="Calibri" w:hAnsi="Calibri" w:cs="Calibri"/>
                <w:lang w:val="sv-SE"/>
              </w:rPr>
              <w:t>Not applicable – Asset value is not a factor in compliance obligations.</w:t>
            </w: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556414B" w:rsidR="004F276F" w:rsidRPr="00C37D48" w:rsidRDefault="00EA0494" w:rsidP="00C37D48">
            <w:pPr>
              <w:rPr>
                <w:rFonts w:ascii="Calibri" w:hAnsi="Calibri" w:cs="Calibri"/>
              </w:rPr>
            </w:pPr>
            <w:r w:rsidRPr="00EA0494">
              <w:rPr>
                <w:rFonts w:ascii="Calibri" w:hAnsi="Calibri" w:cs="Calibri"/>
              </w:rPr>
              <w:t>Not applicable – The Guideline is not linked to contract value thresholds.</w:t>
            </w: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0B3E1438" w:rsidR="004F276F" w:rsidRPr="00C37D48" w:rsidRDefault="00DA360D" w:rsidP="007D7F00">
            <w:pPr>
              <w:jc w:val="lowKashida"/>
              <w:rPr>
                <w:rFonts w:ascii="Calibri" w:hAnsi="Calibri" w:cs="Calibri"/>
              </w:rPr>
            </w:pPr>
            <w:r w:rsidRPr="00DA360D">
              <w:rPr>
                <w:rFonts w:ascii="Calibri" w:hAnsi="Calibri" w:cs="Calibri"/>
              </w:rPr>
              <w:t>Entities do not need to be headquartered in Saudi Arabia, but compliance is mandatory for all government entities and state-owned companies operating in the Kingdom, regardless of headquarters location.</w:t>
            </w: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3D5B69CC" w:rsidR="004F276F" w:rsidRPr="00C37D48" w:rsidRDefault="007D7F00" w:rsidP="007D7F00">
            <w:pPr>
              <w:jc w:val="lowKashida"/>
              <w:rPr>
                <w:rFonts w:ascii="Calibri" w:hAnsi="Calibri" w:cs="Calibri"/>
              </w:rPr>
            </w:pPr>
            <w:r w:rsidRPr="007D7F00">
              <w:rPr>
                <w:rFonts w:ascii="Calibri" w:hAnsi="Calibri" w:cs="Calibri"/>
              </w:rPr>
              <w:t>Compliance is mandatory for all public sector bodies, government agencies (national, regional, and local), and state-owned enterprises under the oversight of the Digital Government Authority (DGA). Applicability is based on entity classification, not size, revenue, or location.</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0913BDE8" w:rsidR="004F276F" w:rsidRPr="00C37D48" w:rsidRDefault="00EA0494"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4B9DCC16" w:rsidR="004F276F" w:rsidRPr="00C37D48" w:rsidRDefault="00FB2CF7" w:rsidP="00C37D48">
            <w:pPr>
              <w:rPr>
                <w:rFonts w:ascii="Calibri" w:hAnsi="Calibri" w:cs="Calibri"/>
              </w:rPr>
            </w:pPr>
            <w:r>
              <w:rPr>
                <w:rFonts w:ascii="Calibri" w:hAnsi="Calibri" w:cs="Calibri"/>
              </w:rP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lastRenderedPageBreak/>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506642D5" w14:textId="4A6321B5" w:rsidR="00FB2CF7" w:rsidRPr="00FB2CF7" w:rsidRDefault="00FB2CF7" w:rsidP="00FB2CF7">
            <w:pPr>
              <w:jc w:val="lowKashida"/>
              <w:rPr>
                <w:rFonts w:ascii="Calibri" w:hAnsi="Calibri" w:cs="Calibri"/>
              </w:rPr>
            </w:pPr>
            <w:r w:rsidRPr="00FB2CF7">
              <w:rPr>
                <w:rFonts w:ascii="Calibri" w:hAnsi="Calibri" w:cs="Calibri"/>
              </w:rPr>
              <w:t>The GCOM Guideline does not specify formal sanctions for non-compliance, such as monetary fines, penalties, or exclusions. Instead, it operates as a mandatory governance framework enforced by the Digital Government Authority (DGA) through performance monitoring and maturity assessments.</w:t>
            </w:r>
          </w:p>
          <w:p w14:paraId="7E5B04D6" w14:textId="6FC67CD3" w:rsidR="00FB2CF7" w:rsidRPr="00FB2CF7" w:rsidRDefault="00FB2CF7" w:rsidP="00FB2CF7">
            <w:pPr>
              <w:pStyle w:val="ListParagraph"/>
              <w:numPr>
                <w:ilvl w:val="0"/>
                <w:numId w:val="61"/>
              </w:numPr>
              <w:jc w:val="lowKashida"/>
              <w:rPr>
                <w:rFonts w:ascii="Calibri" w:hAnsi="Calibri" w:cs="Calibri"/>
              </w:rPr>
            </w:pPr>
            <w:r w:rsidRPr="00FB2CF7">
              <w:rPr>
                <w:rFonts w:ascii="Calibri" w:hAnsi="Calibri" w:cs="Calibri"/>
              </w:rPr>
              <w:t>Entities that fail to comply may face administrative consequences, such as:</w:t>
            </w:r>
          </w:p>
          <w:p w14:paraId="0FD95725" w14:textId="5B885A9B" w:rsidR="00FB2CF7" w:rsidRPr="00FB2CF7" w:rsidRDefault="00FB2CF7" w:rsidP="00FB2CF7">
            <w:pPr>
              <w:pStyle w:val="ListParagraph"/>
              <w:numPr>
                <w:ilvl w:val="0"/>
                <w:numId w:val="61"/>
              </w:numPr>
              <w:jc w:val="lowKashida"/>
              <w:rPr>
                <w:rFonts w:ascii="Calibri" w:hAnsi="Calibri" w:cs="Calibri"/>
              </w:rPr>
            </w:pPr>
            <w:r w:rsidRPr="00FB2CF7">
              <w:rPr>
                <w:rFonts w:ascii="Calibri" w:hAnsi="Calibri" w:cs="Calibri"/>
              </w:rPr>
              <w:t>Negative maturity scores</w:t>
            </w:r>
          </w:p>
          <w:p w14:paraId="777FEB8C" w14:textId="76393EEF" w:rsidR="00FB2CF7" w:rsidRPr="00FB2CF7" w:rsidRDefault="00FB2CF7" w:rsidP="00FB2CF7">
            <w:pPr>
              <w:pStyle w:val="ListParagraph"/>
              <w:numPr>
                <w:ilvl w:val="0"/>
                <w:numId w:val="61"/>
              </w:numPr>
              <w:jc w:val="lowKashida"/>
              <w:rPr>
                <w:rFonts w:ascii="Calibri" w:hAnsi="Calibri" w:cs="Calibri"/>
              </w:rPr>
            </w:pPr>
            <w:r w:rsidRPr="00FB2CF7">
              <w:rPr>
                <w:rFonts w:ascii="Calibri" w:hAnsi="Calibri" w:cs="Calibri"/>
              </w:rPr>
              <w:t>Increased oversight by the DGA</w:t>
            </w:r>
          </w:p>
          <w:p w14:paraId="1872E230" w14:textId="254F702A" w:rsidR="00FB2CF7" w:rsidRPr="00FB2CF7" w:rsidRDefault="00FB2CF7" w:rsidP="00FB2CF7">
            <w:pPr>
              <w:pStyle w:val="ListParagraph"/>
              <w:numPr>
                <w:ilvl w:val="0"/>
                <w:numId w:val="61"/>
              </w:numPr>
              <w:jc w:val="lowKashida"/>
              <w:rPr>
                <w:rFonts w:ascii="Calibri" w:hAnsi="Calibri" w:cs="Calibri"/>
              </w:rPr>
            </w:pPr>
            <w:r w:rsidRPr="00FB2CF7">
              <w:rPr>
                <w:rFonts w:ascii="Calibri" w:hAnsi="Calibri" w:cs="Calibri"/>
              </w:rPr>
              <w:t>Delays in digital approvals or project endorsements</w:t>
            </w:r>
          </w:p>
          <w:p w14:paraId="0937B2B0" w14:textId="1DEAB16E" w:rsidR="00FB2CF7" w:rsidRPr="00FB2CF7" w:rsidRDefault="00FB2CF7" w:rsidP="00FB2CF7">
            <w:pPr>
              <w:pStyle w:val="ListParagraph"/>
              <w:numPr>
                <w:ilvl w:val="0"/>
                <w:numId w:val="61"/>
              </w:numPr>
              <w:jc w:val="lowKashida"/>
              <w:rPr>
                <w:rFonts w:ascii="Calibri" w:hAnsi="Calibri" w:cs="Calibri"/>
              </w:rPr>
            </w:pPr>
            <w:r w:rsidRPr="00FB2CF7">
              <w:rPr>
                <w:rFonts w:ascii="Calibri" w:hAnsi="Calibri" w:cs="Calibri"/>
              </w:rPr>
              <w:t>These are regulatory consequences but are not classified or detailed as legal sanctions in the policy text.</w:t>
            </w:r>
          </w:p>
          <w:p w14:paraId="643668F7" w14:textId="38CED26E" w:rsidR="00711F61" w:rsidRPr="00C37D48" w:rsidRDefault="00FB2CF7" w:rsidP="00FB2CF7">
            <w:pPr>
              <w:jc w:val="lowKashida"/>
              <w:rPr>
                <w:rFonts w:ascii="Calibri" w:hAnsi="Calibri" w:cs="Calibri"/>
              </w:rPr>
            </w:pPr>
            <w:r w:rsidRPr="00FB2CF7">
              <w:rPr>
                <w:rFonts w:ascii="Calibri" w:hAnsi="Calibri" w:cs="Calibri"/>
              </w:rPr>
              <w:t>There are no explicit provisions within the GCOM Guideline that outline or authorize punitive measures for non-compliance.</w:t>
            </w:r>
          </w:p>
        </w:tc>
      </w:tr>
      <w:tr w:rsidR="001F30DE" w:rsidRPr="004F276F" w14:paraId="266F37E0" w14:textId="77777777" w:rsidTr="00AC6E46">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6"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AC6E46">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2" w:type="dxa"/>
            <w:gridSpan w:val="3"/>
            <w:shd w:val="clear" w:color="auto" w:fill="auto"/>
            <w:vAlign w:val="center"/>
          </w:tcPr>
          <w:p w14:paraId="64C8B84A" w14:textId="07C648DB" w:rsidR="001F30DE" w:rsidRPr="00C37D48" w:rsidRDefault="00E1205F" w:rsidP="00C37D48">
            <w:pPr>
              <w:rPr>
                <w:rFonts w:ascii="Calibri" w:hAnsi="Calibri" w:cs="Calibri"/>
              </w:rPr>
            </w:pPr>
            <w:r>
              <w:rPr>
                <w:rFonts w:ascii="Calibri" w:hAnsi="Calibri" w:cs="Calibri"/>
              </w:rPr>
              <w:t>X</w:t>
            </w:r>
          </w:p>
        </w:tc>
      </w:tr>
      <w:tr w:rsidR="001F30DE" w:rsidRPr="004F276F" w14:paraId="4CAD326F" w14:textId="77777777" w:rsidTr="00AC6E46">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AC6E46">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6"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AC6E46">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6" w:type="dxa"/>
            <w:gridSpan w:val="5"/>
            <w:shd w:val="clear" w:color="auto" w:fill="auto"/>
            <w:vAlign w:val="center"/>
          </w:tcPr>
          <w:p w14:paraId="3BA84EFA" w14:textId="5764B0A7" w:rsidR="001F30DE" w:rsidRPr="00C37D48" w:rsidRDefault="008D4F6F" w:rsidP="008D4F6F">
            <w:pPr>
              <w:rPr>
                <w:rFonts w:ascii="Calibri" w:hAnsi="Calibri" w:cs="Calibri"/>
              </w:rPr>
            </w:pPr>
            <w:r w:rsidRPr="008D4F6F">
              <w:rPr>
                <w:rFonts w:ascii="Calibri" w:hAnsi="Calibri" w:cs="Calibri"/>
              </w:rPr>
              <w:t>For voluntary rules under this policy tool (which do not exist), there is no known evidence of implementation, as the GCOM Guideline contains no voluntary components related to climate or transition planning.</w:t>
            </w:r>
          </w:p>
        </w:tc>
      </w:tr>
      <w:tr w:rsidR="001F30DE" w:rsidRPr="004F276F" w14:paraId="6F421B4D" w14:textId="77777777" w:rsidTr="00AC6E46">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6"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AC6E46">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2" w:type="dxa"/>
            <w:gridSpan w:val="3"/>
            <w:shd w:val="clear" w:color="auto" w:fill="auto"/>
            <w:vAlign w:val="center"/>
          </w:tcPr>
          <w:p w14:paraId="7A9EC3B9" w14:textId="20A0679B" w:rsidR="001F30DE" w:rsidRPr="00C37D48" w:rsidRDefault="008D4F6F" w:rsidP="00C37D48">
            <w:pPr>
              <w:rPr>
                <w:rFonts w:ascii="Calibri" w:hAnsi="Calibri" w:cs="Calibri"/>
              </w:rPr>
            </w:pPr>
            <w:r>
              <w:rPr>
                <w:rFonts w:ascii="Calibri" w:hAnsi="Calibri" w:cs="Calibri"/>
              </w:rPr>
              <w:t>X</w:t>
            </w:r>
          </w:p>
        </w:tc>
      </w:tr>
      <w:tr w:rsidR="001F30DE" w:rsidRPr="004F276F" w14:paraId="03B3B2C2" w14:textId="77777777" w:rsidTr="00AC6E46">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AC6E46">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lastRenderedPageBreak/>
              <w:t>2.13</w:t>
            </w:r>
          </w:p>
        </w:tc>
        <w:tc>
          <w:tcPr>
            <w:tcW w:w="9376"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AC6E46">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6" w:type="dxa"/>
            <w:gridSpan w:val="5"/>
            <w:shd w:val="clear" w:color="auto" w:fill="auto"/>
            <w:vAlign w:val="center"/>
          </w:tcPr>
          <w:p w14:paraId="113569BD" w14:textId="5633919F" w:rsidR="00C462C7" w:rsidRPr="00C462C7" w:rsidRDefault="00C462C7" w:rsidP="00C462C7">
            <w:pPr>
              <w:jc w:val="lowKashida"/>
              <w:rPr>
                <w:rFonts w:ascii="Calibri" w:hAnsi="Calibri" w:cs="Calibri"/>
              </w:rPr>
            </w:pPr>
            <w:r w:rsidRPr="00C462C7">
              <w:rPr>
                <w:rFonts w:ascii="Calibri" w:hAnsi="Calibri" w:cs="Calibri"/>
              </w:rPr>
              <w:t>As of now, there is no publicly available evidence that the GCOM Guideline has been enforced through regulatory disputes, penalties, or sanctions.</w:t>
            </w:r>
          </w:p>
          <w:p w14:paraId="5B682BD2" w14:textId="2CBB837C" w:rsidR="00C462C7" w:rsidRPr="00C462C7" w:rsidRDefault="00C462C7" w:rsidP="00C462C7">
            <w:pPr>
              <w:jc w:val="lowKashida"/>
              <w:rPr>
                <w:rFonts w:ascii="Calibri" w:hAnsi="Calibri" w:cs="Calibri"/>
              </w:rPr>
            </w:pPr>
            <w:r w:rsidRPr="00C462C7">
              <w:rPr>
                <w:rFonts w:ascii="Calibri" w:hAnsi="Calibri" w:cs="Calibri"/>
              </w:rPr>
              <w:t>Although the Guideline is mandatory and entities are subject to compliance monitoring by the Digital Government Authority (DGA)</w:t>
            </w:r>
            <w:r>
              <w:rPr>
                <w:rFonts w:ascii="Calibri" w:hAnsi="Calibri" w:cs="Calibri"/>
              </w:rPr>
              <w:t xml:space="preserve">, </w:t>
            </w:r>
            <w:r w:rsidRPr="00C462C7">
              <w:rPr>
                <w:rFonts w:ascii="Calibri" w:hAnsi="Calibri" w:cs="Calibri"/>
              </w:rPr>
              <w:t>such as maturity assessments and governance reviews</w:t>
            </w:r>
            <w:r>
              <w:rPr>
                <w:rFonts w:ascii="Calibri" w:hAnsi="Calibri" w:cs="Calibri"/>
              </w:rPr>
              <w:t xml:space="preserve">, </w:t>
            </w:r>
            <w:r w:rsidRPr="00C462C7">
              <w:rPr>
                <w:rFonts w:ascii="Calibri" w:hAnsi="Calibri" w:cs="Calibri"/>
              </w:rPr>
              <w:t>there have been no reported enforcement actions, legal disputes, or formal penalties disclosed to the public.</w:t>
            </w:r>
          </w:p>
          <w:p w14:paraId="0CD89C5A" w14:textId="46660249" w:rsidR="001F30DE" w:rsidRPr="00C37D48" w:rsidRDefault="00C462C7" w:rsidP="00C462C7">
            <w:pPr>
              <w:jc w:val="lowKashida"/>
              <w:rPr>
                <w:rFonts w:ascii="Calibri" w:hAnsi="Calibri" w:cs="Calibri"/>
              </w:rPr>
            </w:pPr>
            <w:r w:rsidRPr="00C462C7">
              <w:rPr>
                <w:rFonts w:ascii="Calibri" w:hAnsi="Calibri" w:cs="Calibri"/>
              </w:rPr>
              <w:t>Additionally, the Guideline itself does not outline specific sanction mechanisms, and any corrective actions appear to be handled administratively rather than through public enforcement measures.</w:t>
            </w:r>
          </w:p>
        </w:tc>
      </w:tr>
      <w:tr w:rsidR="001F30DE" w:rsidRPr="004F276F" w14:paraId="073B35A9" w14:textId="77777777" w:rsidTr="00AC6E46">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6"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AC6E46">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2" w:type="dxa"/>
            <w:gridSpan w:val="3"/>
            <w:shd w:val="clear" w:color="auto" w:fill="auto"/>
            <w:vAlign w:val="center"/>
          </w:tcPr>
          <w:p w14:paraId="650EC57F" w14:textId="237D0D45" w:rsidR="001F30DE" w:rsidRPr="00C37D48" w:rsidRDefault="00C462C7" w:rsidP="00C37D48">
            <w:pPr>
              <w:rPr>
                <w:rFonts w:ascii="Calibri" w:hAnsi="Calibri" w:cs="Calibri"/>
              </w:rPr>
            </w:pPr>
            <w:r>
              <w:rPr>
                <w:rFonts w:ascii="Calibri" w:hAnsi="Calibri" w:cs="Calibri"/>
              </w:rPr>
              <w:t>X</w:t>
            </w:r>
          </w:p>
        </w:tc>
      </w:tr>
      <w:tr w:rsidR="001F30DE" w:rsidRPr="004F276F" w14:paraId="550C7D5C" w14:textId="77777777" w:rsidTr="00AC6E46">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AC6E46">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6"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AC6E46">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6" w:type="dxa"/>
            <w:gridSpan w:val="5"/>
            <w:shd w:val="clear" w:color="auto" w:fill="auto"/>
            <w:vAlign w:val="center"/>
          </w:tcPr>
          <w:p w14:paraId="74401473" w14:textId="2535BD6C" w:rsidR="004C7ED9" w:rsidRPr="004C7ED9" w:rsidRDefault="004C7ED9" w:rsidP="004C7ED9">
            <w:pPr>
              <w:jc w:val="lowKashida"/>
              <w:rPr>
                <w:rFonts w:ascii="Calibri" w:hAnsi="Calibri" w:cs="Calibri"/>
              </w:rPr>
            </w:pPr>
            <w:r w:rsidRPr="004C7ED9">
              <w:rPr>
                <w:rFonts w:ascii="Calibri" w:hAnsi="Calibri" w:cs="Calibri"/>
              </w:rPr>
              <w:t>There is no known public record or evidence indicating that the GCOM Guideline has been involved in litigation, either through:</w:t>
            </w:r>
          </w:p>
          <w:p w14:paraId="71C48035" w14:textId="6E86BFFC" w:rsidR="004C7ED9" w:rsidRPr="004C7ED9" w:rsidRDefault="004C7ED9" w:rsidP="004C7ED9">
            <w:pPr>
              <w:pStyle w:val="ListParagraph"/>
              <w:numPr>
                <w:ilvl w:val="0"/>
                <w:numId w:val="62"/>
              </w:numPr>
              <w:jc w:val="lowKashida"/>
              <w:rPr>
                <w:rFonts w:ascii="Calibri" w:hAnsi="Calibri" w:cs="Calibri"/>
              </w:rPr>
            </w:pPr>
            <w:r w:rsidRPr="004C7ED9">
              <w:rPr>
                <w:rFonts w:ascii="Calibri" w:hAnsi="Calibri" w:cs="Calibri"/>
              </w:rPr>
              <w:t>Direct legal challenges to its validity or enforcement, or</w:t>
            </w:r>
          </w:p>
          <w:p w14:paraId="72C70D24" w14:textId="01AA9287" w:rsidR="004C7ED9" w:rsidRPr="004C7ED9" w:rsidRDefault="004C7ED9" w:rsidP="004C7ED9">
            <w:pPr>
              <w:pStyle w:val="ListParagraph"/>
              <w:numPr>
                <w:ilvl w:val="0"/>
                <w:numId w:val="62"/>
              </w:numPr>
              <w:jc w:val="lowKashida"/>
              <w:rPr>
                <w:rFonts w:ascii="Calibri" w:hAnsi="Calibri" w:cs="Calibri"/>
              </w:rPr>
            </w:pPr>
            <w:r w:rsidRPr="004C7ED9">
              <w:rPr>
                <w:rFonts w:ascii="Calibri" w:hAnsi="Calibri" w:cs="Calibri"/>
              </w:rPr>
              <w:t>Indirect use as a basis for contesting other regulations or administrative decisions.</w:t>
            </w:r>
          </w:p>
          <w:p w14:paraId="6646114E" w14:textId="59502566" w:rsidR="001F30DE" w:rsidRPr="00C37D48" w:rsidRDefault="004C7ED9" w:rsidP="004C7ED9">
            <w:pPr>
              <w:jc w:val="lowKashida"/>
              <w:rPr>
                <w:rFonts w:ascii="Calibri" w:hAnsi="Calibri" w:cs="Calibri"/>
              </w:rPr>
            </w:pPr>
            <w:r w:rsidRPr="004C7ED9">
              <w:rPr>
                <w:rFonts w:ascii="Calibri" w:hAnsi="Calibri" w:cs="Calibri"/>
              </w:rPr>
              <w:t>The GCOM Guideline functions as an internal governance and performance framework for public sector entities in Saudi Arabia and is enforced by the Digital Government Authority (DGA) through administrative monitoring rather than legal or judicial mechanisms.</w:t>
            </w: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5BC79453" w:rsidR="004F48E8" w:rsidRPr="00C37D48" w:rsidRDefault="00BF0F23"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lastRenderedPageBreak/>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7B4A0D49" w:rsidR="000A1365" w:rsidRPr="00C37D48" w:rsidRDefault="00205368"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5AB407E2" w:rsidR="00D27551" w:rsidRPr="00C37D48" w:rsidRDefault="00205368" w:rsidP="00205368">
            <w:pPr>
              <w:jc w:val="lowKashida"/>
              <w:rPr>
                <w:rFonts w:ascii="Calibri" w:hAnsi="Calibri" w:cs="Calibri"/>
              </w:rPr>
            </w:pPr>
            <w:r w:rsidRPr="00205368">
              <w:rPr>
                <w:rFonts w:ascii="Calibri" w:hAnsi="Calibri" w:cs="Calibri"/>
              </w:rPr>
              <w:t>Since the GCOM Guideline does not recommend or require the development of climate-related targets, there are no differences in targeted entities and no duties or thresholds related to such targets.</w:t>
            </w: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6F30F0E9" w14:textId="68050534" w:rsidR="00706947" w:rsidRPr="00706947" w:rsidRDefault="00706947" w:rsidP="00706947">
            <w:pPr>
              <w:rPr>
                <w:rFonts w:ascii="Calibri" w:hAnsi="Calibri" w:cs="Calibri"/>
              </w:rPr>
            </w:pPr>
            <w:r w:rsidRPr="00706947">
              <w:rPr>
                <w:rFonts w:ascii="Calibri" w:hAnsi="Calibri" w:cs="Calibri"/>
              </w:rPr>
              <w:t>No, the GCOM Guideline does not make any recommendations or requirements regarding the appropriate use of offsets.</w:t>
            </w:r>
          </w:p>
          <w:p w14:paraId="170D673C" w14:textId="4A66F1F2" w:rsidR="00706947" w:rsidRPr="00706947" w:rsidRDefault="00706947" w:rsidP="00706947">
            <w:pPr>
              <w:pStyle w:val="ListParagraph"/>
              <w:numPr>
                <w:ilvl w:val="0"/>
                <w:numId w:val="63"/>
              </w:numPr>
              <w:rPr>
                <w:rFonts w:ascii="Calibri" w:hAnsi="Calibri" w:cs="Calibri"/>
              </w:rPr>
            </w:pPr>
            <w:r w:rsidRPr="00706947">
              <w:rPr>
                <w:rFonts w:ascii="Calibri" w:hAnsi="Calibri" w:cs="Calibri"/>
              </w:rPr>
              <w:t>The policy tool does not reference carbon offsets, removals, carbon markets, or any related mechanisms.</w:t>
            </w:r>
          </w:p>
          <w:p w14:paraId="03B15135" w14:textId="783E22CA" w:rsidR="004A4C51" w:rsidRPr="00706947" w:rsidRDefault="00706947" w:rsidP="00706947">
            <w:pPr>
              <w:pStyle w:val="ListParagraph"/>
              <w:numPr>
                <w:ilvl w:val="0"/>
                <w:numId w:val="63"/>
              </w:numPr>
              <w:rPr>
                <w:rFonts w:ascii="Calibri" w:hAnsi="Calibri" w:cs="Calibri"/>
              </w:rPr>
            </w:pPr>
            <w:r w:rsidRPr="00706947">
              <w:rPr>
                <w:rFonts w:ascii="Calibri" w:hAnsi="Calibri" w:cs="Calibri"/>
              </w:rPr>
              <w:t>There are no sections, subsections, or paragraphs within the GCOM Guideline that address or imply guidance on the use of offsets in climate mitigation or reporting.</w:t>
            </w: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5977B4F9" w:rsidR="00890032" w:rsidRPr="00C37D48" w:rsidRDefault="004853A0"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13BBD08A" w:rsidR="00474855" w:rsidRPr="00C37D48" w:rsidRDefault="004853A0" w:rsidP="004853A0">
            <w:pPr>
              <w:rPr>
                <w:rFonts w:ascii="Calibri" w:hAnsi="Calibri" w:cs="Calibri"/>
              </w:rPr>
            </w:pPr>
            <w:r w:rsidRPr="004853A0">
              <w:rPr>
                <w:rFonts w:ascii="Calibri" w:hAnsi="Calibri" w:cs="Calibri"/>
              </w:rPr>
              <w:t>Since the GCOM Guideline does not recommend or require the development of a transition plan, there are no differences in targeted entities, and no applicable duties or thresholds related to transition planning.</w:t>
            </w: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F14974" w:rsidRPr="00610F28" w14:paraId="3164796D" w14:textId="0BCFB57D" w:rsidTr="00E923D4">
        <w:tc>
          <w:tcPr>
            <w:tcW w:w="1065" w:type="dxa"/>
            <w:vAlign w:val="center"/>
          </w:tcPr>
          <w:p w14:paraId="4214D622" w14:textId="14AEE994" w:rsidR="00F14974" w:rsidRPr="00610F28" w:rsidRDefault="00F14974" w:rsidP="00F1497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F14974" w:rsidRPr="00610F28" w:rsidRDefault="00F14974" w:rsidP="00F14974">
            <w:pPr>
              <w:rPr>
                <w:rFonts w:ascii="Calibri" w:hAnsi="Calibri" w:cs="Calibri"/>
              </w:rPr>
            </w:pPr>
            <w:r w:rsidRPr="00610F28">
              <w:rPr>
                <w:rFonts w:ascii="Calibri" w:hAnsi="Calibri" w:cs="Calibri"/>
              </w:rPr>
              <w:t xml:space="preserve">IFRS S1 </w:t>
            </w:r>
          </w:p>
        </w:tc>
        <w:tc>
          <w:tcPr>
            <w:tcW w:w="1449" w:type="dxa"/>
          </w:tcPr>
          <w:p w14:paraId="0924165F" w14:textId="7E441106" w:rsidR="00F14974" w:rsidRPr="00610F28" w:rsidRDefault="00F14974" w:rsidP="00F14974">
            <w:pPr>
              <w:rPr>
                <w:rFonts w:ascii="Calibri" w:hAnsi="Calibri" w:cs="Calibri"/>
              </w:rPr>
            </w:pPr>
          </w:p>
        </w:tc>
        <w:tc>
          <w:tcPr>
            <w:tcW w:w="1450" w:type="dxa"/>
          </w:tcPr>
          <w:p w14:paraId="487AFDB9" w14:textId="144E1DF3" w:rsidR="00F14974" w:rsidRPr="00610F28" w:rsidRDefault="00F14974" w:rsidP="00F14974">
            <w:pPr>
              <w:rPr>
                <w:rFonts w:ascii="Calibri" w:hAnsi="Calibri" w:cs="Calibri"/>
              </w:rPr>
            </w:pPr>
          </w:p>
        </w:tc>
        <w:tc>
          <w:tcPr>
            <w:tcW w:w="1450" w:type="dxa"/>
          </w:tcPr>
          <w:p w14:paraId="3A72362E" w14:textId="48E3805C" w:rsidR="00F14974" w:rsidRPr="00610F28" w:rsidRDefault="00F14974" w:rsidP="00F14974">
            <w:pPr>
              <w:rPr>
                <w:rFonts w:ascii="Calibri" w:hAnsi="Calibri" w:cs="Calibri"/>
              </w:rPr>
            </w:pPr>
            <w:r w:rsidRPr="00B45002">
              <w:t>X</w:t>
            </w:r>
          </w:p>
        </w:tc>
      </w:tr>
      <w:tr w:rsidR="00F14974" w:rsidRPr="00610F28" w14:paraId="58A88D64" w14:textId="60F4D410" w:rsidTr="00E923D4">
        <w:tc>
          <w:tcPr>
            <w:tcW w:w="1065" w:type="dxa"/>
            <w:vAlign w:val="center"/>
          </w:tcPr>
          <w:p w14:paraId="76930E8E" w14:textId="3A11BEF1" w:rsidR="00F14974" w:rsidRPr="00610F28" w:rsidRDefault="00F14974" w:rsidP="00F14974">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F14974" w:rsidRPr="00610F28" w:rsidRDefault="00F14974" w:rsidP="00F14974">
            <w:pPr>
              <w:rPr>
                <w:rFonts w:ascii="Calibri" w:hAnsi="Calibri" w:cs="Calibri"/>
              </w:rPr>
            </w:pPr>
            <w:r w:rsidRPr="00610F28">
              <w:rPr>
                <w:rFonts w:ascii="Calibri" w:hAnsi="Calibri" w:cs="Calibri"/>
              </w:rPr>
              <w:t xml:space="preserve">IFRS S2 </w:t>
            </w:r>
          </w:p>
        </w:tc>
        <w:tc>
          <w:tcPr>
            <w:tcW w:w="1449" w:type="dxa"/>
          </w:tcPr>
          <w:p w14:paraId="288210BD" w14:textId="06A18A52" w:rsidR="00F14974" w:rsidRPr="00610F28" w:rsidRDefault="00F14974" w:rsidP="00F14974">
            <w:pPr>
              <w:rPr>
                <w:rFonts w:ascii="Calibri" w:hAnsi="Calibri" w:cs="Calibri"/>
              </w:rPr>
            </w:pPr>
          </w:p>
        </w:tc>
        <w:tc>
          <w:tcPr>
            <w:tcW w:w="1450" w:type="dxa"/>
          </w:tcPr>
          <w:p w14:paraId="20C8F696" w14:textId="13DFB60B" w:rsidR="00F14974" w:rsidRPr="00610F28" w:rsidRDefault="00F14974" w:rsidP="00F14974">
            <w:pPr>
              <w:rPr>
                <w:rFonts w:ascii="Calibri" w:hAnsi="Calibri" w:cs="Calibri"/>
              </w:rPr>
            </w:pPr>
          </w:p>
        </w:tc>
        <w:tc>
          <w:tcPr>
            <w:tcW w:w="1450" w:type="dxa"/>
          </w:tcPr>
          <w:p w14:paraId="2B786705" w14:textId="5AC02941" w:rsidR="00F14974" w:rsidRPr="00610F28" w:rsidRDefault="00F14974" w:rsidP="00F14974">
            <w:pPr>
              <w:rPr>
                <w:rFonts w:ascii="Calibri" w:hAnsi="Calibri" w:cs="Calibri"/>
              </w:rPr>
            </w:pPr>
            <w:r w:rsidRPr="00B45002">
              <w:t>X</w:t>
            </w:r>
          </w:p>
        </w:tc>
      </w:tr>
      <w:tr w:rsidR="00F14974" w:rsidRPr="00610F28" w14:paraId="3256A0D2" w14:textId="4FB9E591" w:rsidTr="00E923D4">
        <w:tc>
          <w:tcPr>
            <w:tcW w:w="1065" w:type="dxa"/>
            <w:vAlign w:val="center"/>
          </w:tcPr>
          <w:p w14:paraId="5545184F" w14:textId="4BF1E3CC" w:rsidR="00F14974" w:rsidRPr="00610F28" w:rsidRDefault="00F14974" w:rsidP="00F14974">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F14974" w:rsidRPr="00610F28" w:rsidRDefault="00F14974" w:rsidP="00F14974">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tcPr>
          <w:p w14:paraId="7AE3AB4B" w14:textId="5A9AFB24" w:rsidR="00F14974" w:rsidRPr="00610F28" w:rsidRDefault="00F14974" w:rsidP="00F14974">
            <w:pPr>
              <w:rPr>
                <w:rFonts w:ascii="Calibri" w:hAnsi="Calibri" w:cs="Calibri"/>
              </w:rPr>
            </w:pPr>
          </w:p>
        </w:tc>
        <w:tc>
          <w:tcPr>
            <w:tcW w:w="1450" w:type="dxa"/>
          </w:tcPr>
          <w:p w14:paraId="0B2F582E" w14:textId="08577168" w:rsidR="00F14974" w:rsidRPr="00610F28" w:rsidRDefault="00F14974" w:rsidP="00F14974">
            <w:pPr>
              <w:rPr>
                <w:rFonts w:ascii="Calibri" w:hAnsi="Calibri" w:cs="Calibri"/>
              </w:rPr>
            </w:pPr>
          </w:p>
        </w:tc>
        <w:tc>
          <w:tcPr>
            <w:tcW w:w="1450" w:type="dxa"/>
          </w:tcPr>
          <w:p w14:paraId="29A8D135" w14:textId="18FB88AB" w:rsidR="00F14974" w:rsidRPr="00610F28" w:rsidRDefault="00F14974" w:rsidP="00F14974">
            <w:pPr>
              <w:rPr>
                <w:rFonts w:ascii="Calibri" w:hAnsi="Calibri" w:cs="Calibri"/>
              </w:rPr>
            </w:pPr>
            <w:r w:rsidRPr="00B45002">
              <w:t>X</w:t>
            </w:r>
          </w:p>
        </w:tc>
      </w:tr>
      <w:tr w:rsidR="00F14974" w:rsidRPr="00610F28" w14:paraId="02B0B6AD" w14:textId="7F1516CE" w:rsidTr="00E923D4">
        <w:tc>
          <w:tcPr>
            <w:tcW w:w="1065" w:type="dxa"/>
            <w:vAlign w:val="center"/>
          </w:tcPr>
          <w:p w14:paraId="40647666" w14:textId="2313A1D2" w:rsidR="00F14974" w:rsidRPr="00610F28" w:rsidRDefault="00F14974" w:rsidP="00F14974">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F14974" w:rsidRPr="00610F28" w:rsidRDefault="00F14974" w:rsidP="00F14974">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tcPr>
          <w:p w14:paraId="6641198D" w14:textId="49659F3E" w:rsidR="00F14974" w:rsidRPr="00610F28" w:rsidRDefault="00F14974" w:rsidP="00F14974">
            <w:pPr>
              <w:rPr>
                <w:rFonts w:ascii="Calibri" w:hAnsi="Calibri" w:cs="Calibri"/>
              </w:rPr>
            </w:pPr>
          </w:p>
        </w:tc>
        <w:tc>
          <w:tcPr>
            <w:tcW w:w="1450" w:type="dxa"/>
          </w:tcPr>
          <w:p w14:paraId="6A7E19CD" w14:textId="1DA6591B" w:rsidR="00F14974" w:rsidRPr="00610F28" w:rsidRDefault="00F14974" w:rsidP="00F14974">
            <w:pPr>
              <w:rPr>
                <w:rFonts w:ascii="Calibri" w:hAnsi="Calibri" w:cs="Calibri"/>
              </w:rPr>
            </w:pPr>
          </w:p>
        </w:tc>
        <w:tc>
          <w:tcPr>
            <w:tcW w:w="1450" w:type="dxa"/>
          </w:tcPr>
          <w:p w14:paraId="6718E906" w14:textId="04B6CABC" w:rsidR="00F14974" w:rsidRPr="00610F28" w:rsidRDefault="00F14974" w:rsidP="00F14974">
            <w:pPr>
              <w:rPr>
                <w:rFonts w:ascii="Calibri" w:hAnsi="Calibri" w:cs="Calibri"/>
              </w:rPr>
            </w:pPr>
            <w:r w:rsidRPr="00B45002">
              <w:t>X</w:t>
            </w:r>
          </w:p>
        </w:tc>
      </w:tr>
      <w:tr w:rsidR="00F14974" w:rsidRPr="00610F28" w14:paraId="567A2A52" w14:textId="6B8FE720" w:rsidTr="00E923D4">
        <w:tc>
          <w:tcPr>
            <w:tcW w:w="1065" w:type="dxa"/>
            <w:vAlign w:val="center"/>
          </w:tcPr>
          <w:p w14:paraId="505CBF39" w14:textId="172F9ECC" w:rsidR="00F14974" w:rsidRPr="00610F28" w:rsidRDefault="00F14974" w:rsidP="00F14974">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F14974" w:rsidRPr="00610F28" w:rsidRDefault="00F14974" w:rsidP="00F14974">
            <w:pPr>
              <w:rPr>
                <w:rFonts w:ascii="Calibri" w:hAnsi="Calibri" w:cs="Calibri"/>
              </w:rPr>
            </w:pPr>
            <w:r w:rsidRPr="00610F28">
              <w:rPr>
                <w:rFonts w:ascii="Calibri" w:hAnsi="Calibri" w:cs="Calibri"/>
              </w:rPr>
              <w:t xml:space="preserve">International Integrated Reporting Framework </w:t>
            </w:r>
          </w:p>
        </w:tc>
        <w:tc>
          <w:tcPr>
            <w:tcW w:w="1449" w:type="dxa"/>
          </w:tcPr>
          <w:p w14:paraId="316350BC" w14:textId="7AD7F1D6" w:rsidR="00F14974" w:rsidRPr="00610F28" w:rsidRDefault="00F14974" w:rsidP="00F14974">
            <w:pPr>
              <w:rPr>
                <w:rFonts w:ascii="Calibri" w:hAnsi="Calibri" w:cs="Calibri"/>
              </w:rPr>
            </w:pPr>
          </w:p>
        </w:tc>
        <w:tc>
          <w:tcPr>
            <w:tcW w:w="1450" w:type="dxa"/>
          </w:tcPr>
          <w:p w14:paraId="4A1D05F3" w14:textId="11B52EBD" w:rsidR="00F14974" w:rsidRPr="00610F28" w:rsidRDefault="00F14974" w:rsidP="00F14974">
            <w:pPr>
              <w:rPr>
                <w:rFonts w:ascii="Calibri" w:hAnsi="Calibri" w:cs="Calibri"/>
              </w:rPr>
            </w:pPr>
          </w:p>
        </w:tc>
        <w:tc>
          <w:tcPr>
            <w:tcW w:w="1450" w:type="dxa"/>
          </w:tcPr>
          <w:p w14:paraId="0AA2B51C" w14:textId="738C5421" w:rsidR="00F14974" w:rsidRPr="00610F28" w:rsidRDefault="00F14974" w:rsidP="00F14974">
            <w:pPr>
              <w:rPr>
                <w:rFonts w:ascii="Calibri" w:hAnsi="Calibri" w:cs="Calibri"/>
              </w:rPr>
            </w:pPr>
            <w:r w:rsidRPr="00B45002">
              <w:t>X</w:t>
            </w:r>
          </w:p>
        </w:tc>
      </w:tr>
      <w:tr w:rsidR="00F14974" w:rsidRPr="00610F28" w14:paraId="4C298EF8" w14:textId="7F113913" w:rsidTr="00E923D4">
        <w:tc>
          <w:tcPr>
            <w:tcW w:w="1065" w:type="dxa"/>
            <w:vAlign w:val="center"/>
          </w:tcPr>
          <w:p w14:paraId="0B9300C0" w14:textId="16C19163" w:rsidR="00F14974" w:rsidRPr="00610F28" w:rsidRDefault="00F14974" w:rsidP="00F14974">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F14974" w:rsidRPr="00610F28" w:rsidRDefault="00F14974" w:rsidP="00F14974">
            <w:pPr>
              <w:rPr>
                <w:rFonts w:ascii="Calibri" w:hAnsi="Calibri" w:cs="Calibri"/>
              </w:rPr>
            </w:pPr>
            <w:r w:rsidRPr="00610F28">
              <w:rPr>
                <w:rFonts w:ascii="Calibri" w:hAnsi="Calibri" w:cs="Calibri"/>
              </w:rPr>
              <w:t xml:space="preserve">Global Reporting Initiative (GRI) </w:t>
            </w:r>
          </w:p>
        </w:tc>
        <w:tc>
          <w:tcPr>
            <w:tcW w:w="1449" w:type="dxa"/>
          </w:tcPr>
          <w:p w14:paraId="3D0C08D0" w14:textId="1E99517D" w:rsidR="00F14974" w:rsidRPr="00610F28" w:rsidRDefault="00F14974" w:rsidP="00F14974">
            <w:pPr>
              <w:rPr>
                <w:rFonts w:ascii="Calibri" w:hAnsi="Calibri" w:cs="Calibri"/>
              </w:rPr>
            </w:pPr>
          </w:p>
        </w:tc>
        <w:tc>
          <w:tcPr>
            <w:tcW w:w="1450" w:type="dxa"/>
          </w:tcPr>
          <w:p w14:paraId="11BAF3D9" w14:textId="6ECEB889" w:rsidR="00F14974" w:rsidRPr="00610F28" w:rsidRDefault="00F14974" w:rsidP="00F14974">
            <w:pPr>
              <w:rPr>
                <w:rFonts w:ascii="Calibri" w:hAnsi="Calibri" w:cs="Calibri"/>
              </w:rPr>
            </w:pPr>
          </w:p>
        </w:tc>
        <w:tc>
          <w:tcPr>
            <w:tcW w:w="1450" w:type="dxa"/>
          </w:tcPr>
          <w:p w14:paraId="52C7845D" w14:textId="69845AEA" w:rsidR="00F14974" w:rsidRPr="00610F28" w:rsidRDefault="00F14974" w:rsidP="00F14974">
            <w:pPr>
              <w:rPr>
                <w:rFonts w:ascii="Calibri" w:hAnsi="Calibri" w:cs="Calibri"/>
              </w:rPr>
            </w:pPr>
            <w:r w:rsidRPr="00B45002">
              <w:t>X</w:t>
            </w:r>
          </w:p>
        </w:tc>
      </w:tr>
      <w:tr w:rsidR="00F14974" w:rsidRPr="00610F28" w14:paraId="75000E37" w14:textId="00DEC9AA" w:rsidTr="00E923D4">
        <w:tc>
          <w:tcPr>
            <w:tcW w:w="1065" w:type="dxa"/>
            <w:vAlign w:val="center"/>
          </w:tcPr>
          <w:p w14:paraId="7ADBC5E3" w14:textId="5FD77BFC" w:rsidR="00F14974" w:rsidRPr="00610F28" w:rsidRDefault="00F14974" w:rsidP="00F14974">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F14974" w:rsidRPr="00610F28" w:rsidRDefault="00F14974" w:rsidP="00F14974">
            <w:pPr>
              <w:rPr>
                <w:rFonts w:ascii="Calibri" w:hAnsi="Calibri" w:cs="Calibri"/>
              </w:rPr>
            </w:pPr>
            <w:r w:rsidRPr="00610F28">
              <w:rPr>
                <w:rFonts w:ascii="Calibri" w:hAnsi="Calibri" w:cs="Calibri"/>
              </w:rPr>
              <w:t xml:space="preserve">Sustainability Accounting Standards Board (SASB) </w:t>
            </w:r>
          </w:p>
        </w:tc>
        <w:tc>
          <w:tcPr>
            <w:tcW w:w="1449" w:type="dxa"/>
          </w:tcPr>
          <w:p w14:paraId="248478E4" w14:textId="0799492F" w:rsidR="00F14974" w:rsidRPr="00610F28" w:rsidRDefault="00F14974" w:rsidP="00F14974">
            <w:pPr>
              <w:rPr>
                <w:rFonts w:ascii="Calibri" w:hAnsi="Calibri" w:cs="Calibri"/>
              </w:rPr>
            </w:pPr>
          </w:p>
        </w:tc>
        <w:tc>
          <w:tcPr>
            <w:tcW w:w="1450" w:type="dxa"/>
          </w:tcPr>
          <w:p w14:paraId="091E9328" w14:textId="56F540C0" w:rsidR="00F14974" w:rsidRPr="00610F28" w:rsidRDefault="00F14974" w:rsidP="00F14974">
            <w:pPr>
              <w:rPr>
                <w:rFonts w:ascii="Calibri" w:hAnsi="Calibri" w:cs="Calibri"/>
              </w:rPr>
            </w:pPr>
          </w:p>
        </w:tc>
        <w:tc>
          <w:tcPr>
            <w:tcW w:w="1450" w:type="dxa"/>
          </w:tcPr>
          <w:p w14:paraId="7DEB21F8" w14:textId="15A0B6A0" w:rsidR="00F14974" w:rsidRPr="00610F28" w:rsidRDefault="00F14974" w:rsidP="00F14974">
            <w:pPr>
              <w:rPr>
                <w:rFonts w:ascii="Calibri" w:hAnsi="Calibri" w:cs="Calibri"/>
              </w:rPr>
            </w:pPr>
            <w:r w:rsidRPr="00B45002">
              <w:t>X</w:t>
            </w:r>
          </w:p>
        </w:tc>
      </w:tr>
      <w:tr w:rsidR="00F14974" w:rsidRPr="00610F28" w14:paraId="30C245E1" w14:textId="7885A6B9" w:rsidTr="00E923D4">
        <w:tc>
          <w:tcPr>
            <w:tcW w:w="1065" w:type="dxa"/>
            <w:vAlign w:val="center"/>
          </w:tcPr>
          <w:p w14:paraId="75E86911" w14:textId="164456F3" w:rsidR="00F14974" w:rsidRPr="00610F28" w:rsidRDefault="00F14974" w:rsidP="00F14974">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F14974" w:rsidRPr="00610F28" w:rsidRDefault="00F14974" w:rsidP="00F14974">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tcPr>
          <w:p w14:paraId="3E9FA6F3" w14:textId="34504CA6" w:rsidR="00F14974" w:rsidRPr="00610F28" w:rsidRDefault="00F14974" w:rsidP="00F14974">
            <w:pPr>
              <w:rPr>
                <w:rFonts w:ascii="Calibri" w:hAnsi="Calibri" w:cs="Calibri"/>
              </w:rPr>
            </w:pPr>
          </w:p>
        </w:tc>
        <w:tc>
          <w:tcPr>
            <w:tcW w:w="1450" w:type="dxa"/>
          </w:tcPr>
          <w:p w14:paraId="0DD49E1C" w14:textId="0B8A6299" w:rsidR="00F14974" w:rsidRPr="00610F28" w:rsidRDefault="00F14974" w:rsidP="00F14974">
            <w:pPr>
              <w:rPr>
                <w:rFonts w:ascii="Calibri" w:hAnsi="Calibri" w:cs="Calibri"/>
              </w:rPr>
            </w:pPr>
          </w:p>
        </w:tc>
        <w:tc>
          <w:tcPr>
            <w:tcW w:w="1450" w:type="dxa"/>
          </w:tcPr>
          <w:p w14:paraId="3A5A03AA" w14:textId="518AD604" w:rsidR="00F14974" w:rsidRPr="00610F28" w:rsidRDefault="00F14974" w:rsidP="00F14974">
            <w:pPr>
              <w:rPr>
                <w:rFonts w:ascii="Calibri" w:hAnsi="Calibri" w:cs="Calibri"/>
              </w:rPr>
            </w:pPr>
            <w:r w:rsidRPr="00B45002">
              <w:t>X</w:t>
            </w:r>
          </w:p>
        </w:tc>
      </w:tr>
      <w:tr w:rsidR="00F14974" w:rsidRPr="00610F28" w14:paraId="0FD3DFE6" w14:textId="20A32868" w:rsidTr="00E923D4">
        <w:tc>
          <w:tcPr>
            <w:tcW w:w="1065" w:type="dxa"/>
            <w:vAlign w:val="center"/>
          </w:tcPr>
          <w:p w14:paraId="7B6DCBA5" w14:textId="7B869F5D" w:rsidR="00F14974" w:rsidRPr="00610F28" w:rsidRDefault="00F14974" w:rsidP="00F14974">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F14974" w:rsidRPr="00610F28" w:rsidRDefault="00F14974" w:rsidP="00F14974">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tcPr>
          <w:p w14:paraId="7F9B84FE" w14:textId="221C575D" w:rsidR="00F14974" w:rsidRPr="00610F28" w:rsidRDefault="00F14974" w:rsidP="00F14974">
            <w:pPr>
              <w:rPr>
                <w:rFonts w:ascii="Calibri" w:hAnsi="Calibri" w:cs="Calibri"/>
              </w:rPr>
            </w:pPr>
          </w:p>
        </w:tc>
        <w:tc>
          <w:tcPr>
            <w:tcW w:w="1450" w:type="dxa"/>
          </w:tcPr>
          <w:p w14:paraId="0C4A0CA5" w14:textId="6A643A45" w:rsidR="00F14974" w:rsidRPr="00610F28" w:rsidRDefault="00F14974" w:rsidP="00F14974">
            <w:pPr>
              <w:rPr>
                <w:rFonts w:ascii="Calibri" w:hAnsi="Calibri" w:cs="Calibri"/>
              </w:rPr>
            </w:pPr>
          </w:p>
        </w:tc>
        <w:tc>
          <w:tcPr>
            <w:tcW w:w="1450" w:type="dxa"/>
          </w:tcPr>
          <w:p w14:paraId="2E51DA2D" w14:textId="564132A4" w:rsidR="00F14974" w:rsidRPr="00610F28" w:rsidRDefault="00F14974" w:rsidP="00F14974">
            <w:pPr>
              <w:rPr>
                <w:rFonts w:ascii="Calibri" w:hAnsi="Calibri" w:cs="Calibri"/>
              </w:rPr>
            </w:pPr>
            <w:r w:rsidRPr="00B45002">
              <w:t>X</w:t>
            </w:r>
          </w:p>
        </w:tc>
      </w:tr>
      <w:tr w:rsidR="00F14974" w:rsidRPr="00610F28" w14:paraId="530F559C" w14:textId="43212A05" w:rsidTr="00E923D4">
        <w:tc>
          <w:tcPr>
            <w:tcW w:w="1065" w:type="dxa"/>
            <w:vAlign w:val="center"/>
          </w:tcPr>
          <w:p w14:paraId="0B737497" w14:textId="56BB0728" w:rsidR="00F14974" w:rsidRPr="00610F28" w:rsidRDefault="00F14974" w:rsidP="00F14974">
            <w:pPr>
              <w:rPr>
                <w:rFonts w:ascii="Calibri" w:hAnsi="Calibri" w:cs="Calibri"/>
              </w:rPr>
            </w:pPr>
            <w:r w:rsidRPr="00610F28">
              <w:rPr>
                <w:rFonts w:ascii="Calibri" w:hAnsi="Calibri" w:cs="Calibri"/>
              </w:rPr>
              <w:lastRenderedPageBreak/>
              <w:t>2.43.10</w:t>
            </w:r>
          </w:p>
        </w:tc>
        <w:tc>
          <w:tcPr>
            <w:tcW w:w="5024" w:type="dxa"/>
            <w:shd w:val="clear" w:color="auto" w:fill="DEEAF6" w:themeFill="accent5" w:themeFillTint="33"/>
            <w:vAlign w:val="center"/>
          </w:tcPr>
          <w:p w14:paraId="674C873D" w14:textId="2289E9DB" w:rsidR="00F14974" w:rsidRPr="00610F28" w:rsidRDefault="00F14974" w:rsidP="00F14974">
            <w:pPr>
              <w:rPr>
                <w:rFonts w:ascii="Calibri" w:hAnsi="Calibri" w:cs="Calibri"/>
              </w:rPr>
            </w:pPr>
            <w:r w:rsidRPr="00610F28">
              <w:rPr>
                <w:rFonts w:ascii="Calibri" w:hAnsi="Calibri" w:cs="Calibri"/>
              </w:rPr>
              <w:t xml:space="preserve">European Sustainability Reporting Standards (ESRS) </w:t>
            </w:r>
          </w:p>
        </w:tc>
        <w:tc>
          <w:tcPr>
            <w:tcW w:w="1449" w:type="dxa"/>
          </w:tcPr>
          <w:p w14:paraId="7DED2CD0" w14:textId="4021C3E0" w:rsidR="00F14974" w:rsidRPr="00610F28" w:rsidRDefault="00F14974" w:rsidP="00F14974">
            <w:pPr>
              <w:rPr>
                <w:rFonts w:ascii="Calibri" w:hAnsi="Calibri" w:cs="Calibri"/>
              </w:rPr>
            </w:pPr>
          </w:p>
        </w:tc>
        <w:tc>
          <w:tcPr>
            <w:tcW w:w="1450" w:type="dxa"/>
          </w:tcPr>
          <w:p w14:paraId="0EDD18DB" w14:textId="6E4AA17A" w:rsidR="00F14974" w:rsidRPr="00610F28" w:rsidRDefault="00F14974" w:rsidP="00F14974">
            <w:pPr>
              <w:rPr>
                <w:rFonts w:ascii="Calibri" w:hAnsi="Calibri" w:cs="Calibri"/>
              </w:rPr>
            </w:pPr>
          </w:p>
        </w:tc>
        <w:tc>
          <w:tcPr>
            <w:tcW w:w="1450" w:type="dxa"/>
          </w:tcPr>
          <w:p w14:paraId="6A55D07D" w14:textId="1E409998" w:rsidR="00F14974" w:rsidRPr="00610F28" w:rsidRDefault="00F14974" w:rsidP="00F14974">
            <w:pPr>
              <w:rPr>
                <w:rFonts w:ascii="Calibri" w:hAnsi="Calibri" w:cs="Calibri"/>
              </w:rPr>
            </w:pPr>
            <w:r w:rsidRPr="00B45002">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99911E8" w14:textId="5D9EE8C8" w:rsidR="00230A08" w:rsidRDefault="00230A08" w:rsidP="00230A08">
            <w:pPr>
              <w:jc w:val="lowKashida"/>
              <w:rPr>
                <w:rFonts w:ascii="Calibri" w:hAnsi="Calibri" w:cs="Calibri"/>
              </w:rPr>
            </w:pPr>
            <w:r w:rsidRPr="00230A08">
              <w:rPr>
                <w:rFonts w:ascii="Calibri" w:hAnsi="Calibri" w:cs="Calibri"/>
              </w:rPr>
              <w:t>The GCOM Guideline does not require or refer to any international climate, ESG, or sustainability standards. However, it does reference certain governance and risk management frameworks to guide internal control and performance management.</w:t>
            </w:r>
          </w:p>
          <w:p w14:paraId="02DD7F06" w14:textId="77777777" w:rsidR="00230A08" w:rsidRPr="00230A08" w:rsidRDefault="00230A08" w:rsidP="00230A08">
            <w:pPr>
              <w:rPr>
                <w:rFonts w:ascii="Calibri" w:hAnsi="Calibri" w:cs="Calibri"/>
              </w:rPr>
            </w:pPr>
          </w:p>
          <w:p w14:paraId="4050C221" w14:textId="77777777" w:rsidR="00230A08" w:rsidRPr="00230A08" w:rsidRDefault="00230A08" w:rsidP="00230A08">
            <w:pPr>
              <w:rPr>
                <w:rFonts w:ascii="Calibri" w:hAnsi="Calibri" w:cs="Calibri"/>
                <w:b/>
                <w:bCs/>
              </w:rPr>
            </w:pPr>
            <w:r w:rsidRPr="00230A08">
              <w:rPr>
                <w:rFonts w:ascii="Calibri" w:hAnsi="Calibri" w:cs="Calibri"/>
                <w:b/>
                <w:bCs/>
              </w:rPr>
              <w:t>Other Standards, Frameworks, or Guidelines Referenced in the GCOM Guideline:</w:t>
            </w:r>
          </w:p>
          <w:p w14:paraId="71594855" w14:textId="4C064084" w:rsidR="00230A08" w:rsidRPr="00230A08" w:rsidRDefault="00230A08" w:rsidP="00230A08">
            <w:pPr>
              <w:pStyle w:val="ListParagraph"/>
              <w:numPr>
                <w:ilvl w:val="0"/>
                <w:numId w:val="64"/>
              </w:numPr>
              <w:rPr>
                <w:rFonts w:ascii="Calibri" w:hAnsi="Calibri" w:cs="Calibri"/>
              </w:rPr>
            </w:pPr>
            <w:r w:rsidRPr="00230A08">
              <w:rPr>
                <w:rFonts w:ascii="Calibri" w:hAnsi="Calibri" w:cs="Calibri"/>
              </w:rPr>
              <w:t>COSO Framework (Committee of Sponsoring Organizations of the Treadway Commission)</w:t>
            </w:r>
          </w:p>
          <w:p w14:paraId="640187AC" w14:textId="44E33F0A" w:rsidR="00230A08" w:rsidRPr="00230A08" w:rsidRDefault="00230A08" w:rsidP="00230A08">
            <w:pPr>
              <w:pStyle w:val="ListParagraph"/>
              <w:numPr>
                <w:ilvl w:val="0"/>
                <w:numId w:val="65"/>
              </w:numPr>
              <w:rPr>
                <w:rFonts w:ascii="Calibri" w:hAnsi="Calibri" w:cs="Calibri"/>
              </w:rPr>
            </w:pPr>
            <w:r w:rsidRPr="00230A08">
              <w:rPr>
                <w:rFonts w:ascii="Calibri" w:hAnsi="Calibri" w:cs="Calibri"/>
              </w:rPr>
              <w:t>Referenced as a basis for internal control and risk management best practices.</w:t>
            </w:r>
          </w:p>
          <w:p w14:paraId="13B3B5D6" w14:textId="434A9EDF" w:rsidR="00230A08" w:rsidRDefault="00230A08" w:rsidP="00230A08">
            <w:pPr>
              <w:pStyle w:val="ListParagraph"/>
              <w:numPr>
                <w:ilvl w:val="0"/>
                <w:numId w:val="65"/>
              </w:numPr>
              <w:rPr>
                <w:rFonts w:ascii="Calibri" w:hAnsi="Calibri" w:cs="Calibri"/>
              </w:rPr>
            </w:pPr>
            <w:r w:rsidRPr="00230A08">
              <w:rPr>
                <w:rFonts w:ascii="Calibri" w:hAnsi="Calibri" w:cs="Calibri"/>
              </w:rPr>
              <w:t xml:space="preserve">Web-archived link: </w:t>
            </w:r>
            <w:hyperlink r:id="rId19" w:history="1">
              <w:r w:rsidRPr="003A2917">
                <w:rPr>
                  <w:rStyle w:val="Hyperlink"/>
                  <w:rFonts w:ascii="Calibri" w:hAnsi="Calibri" w:cs="Calibri"/>
                </w:rPr>
                <w:t>https://web.archive.org/web/20230315111520/https://www.coso.org/Documents/990025P-Executive-Summary-final-may20.pdf</w:t>
              </w:r>
            </w:hyperlink>
            <w:r>
              <w:rPr>
                <w:rFonts w:ascii="Calibri" w:hAnsi="Calibri" w:cs="Calibri"/>
              </w:rPr>
              <w:t xml:space="preserve"> </w:t>
            </w:r>
          </w:p>
          <w:p w14:paraId="272800AE" w14:textId="77777777" w:rsidR="00230A08" w:rsidRPr="00230A08" w:rsidRDefault="00230A08" w:rsidP="00230A08">
            <w:pPr>
              <w:pStyle w:val="ListParagraph"/>
              <w:rPr>
                <w:rFonts w:ascii="Calibri" w:hAnsi="Calibri" w:cs="Calibri"/>
              </w:rPr>
            </w:pPr>
          </w:p>
          <w:p w14:paraId="4E7F0D75" w14:textId="5D63817B" w:rsidR="00230A08" w:rsidRPr="00230A08" w:rsidRDefault="00230A08" w:rsidP="00230A08">
            <w:pPr>
              <w:pStyle w:val="ListParagraph"/>
              <w:numPr>
                <w:ilvl w:val="0"/>
                <w:numId w:val="64"/>
              </w:numPr>
              <w:rPr>
                <w:rFonts w:ascii="Calibri" w:hAnsi="Calibri" w:cs="Calibri"/>
              </w:rPr>
            </w:pPr>
            <w:r w:rsidRPr="00230A08">
              <w:rPr>
                <w:rFonts w:ascii="Calibri" w:hAnsi="Calibri" w:cs="Calibri"/>
              </w:rPr>
              <w:t xml:space="preserve">ISO 31000 </w:t>
            </w:r>
            <w:r>
              <w:rPr>
                <w:rFonts w:ascii="Calibri" w:hAnsi="Calibri" w:cs="Calibri"/>
              </w:rPr>
              <w:t xml:space="preserve">, </w:t>
            </w:r>
            <w:r w:rsidRPr="00230A08">
              <w:rPr>
                <w:rFonts w:ascii="Calibri" w:hAnsi="Calibri" w:cs="Calibri"/>
              </w:rPr>
              <w:t>Risk Management Guidelines</w:t>
            </w:r>
          </w:p>
          <w:p w14:paraId="348DE822" w14:textId="77777777" w:rsidR="00230A08" w:rsidRDefault="00230A08" w:rsidP="00230A08">
            <w:pPr>
              <w:pStyle w:val="ListParagraph"/>
              <w:numPr>
                <w:ilvl w:val="0"/>
                <w:numId w:val="66"/>
              </w:numPr>
              <w:rPr>
                <w:rFonts w:ascii="Calibri" w:hAnsi="Calibri" w:cs="Calibri"/>
              </w:rPr>
            </w:pPr>
            <w:r w:rsidRPr="00230A08">
              <w:rPr>
                <w:rFonts w:ascii="Calibri" w:hAnsi="Calibri" w:cs="Calibri"/>
              </w:rPr>
              <w:t>Referenced to support risk management controls.</w:t>
            </w:r>
          </w:p>
          <w:p w14:paraId="017392E3" w14:textId="7F3815D4" w:rsidR="00230A08" w:rsidRDefault="00230A08" w:rsidP="00230A08">
            <w:pPr>
              <w:pStyle w:val="ListParagraph"/>
              <w:numPr>
                <w:ilvl w:val="0"/>
                <w:numId w:val="66"/>
              </w:numPr>
              <w:rPr>
                <w:rFonts w:ascii="Calibri" w:hAnsi="Calibri" w:cs="Calibri"/>
              </w:rPr>
            </w:pPr>
            <w:r w:rsidRPr="00230A08">
              <w:rPr>
                <w:rFonts w:ascii="Calibri" w:hAnsi="Calibri" w:cs="Calibri"/>
              </w:rPr>
              <w:t xml:space="preserve">Web-archived link: </w:t>
            </w:r>
            <w:hyperlink r:id="rId20" w:history="1">
              <w:r w:rsidRPr="00230A08">
                <w:rPr>
                  <w:rStyle w:val="Hyperlink"/>
                  <w:rFonts w:ascii="Calibri" w:hAnsi="Calibri" w:cs="Calibri"/>
                </w:rPr>
                <w:t>https://web.archive.org/web/20230315111739/https://www.iso.org/iso-31000-risk-management.html</w:t>
              </w:r>
            </w:hyperlink>
            <w:r w:rsidRPr="00230A08">
              <w:rPr>
                <w:rFonts w:ascii="Calibri" w:hAnsi="Calibri" w:cs="Calibri"/>
              </w:rPr>
              <w:t xml:space="preserve"> </w:t>
            </w:r>
          </w:p>
          <w:p w14:paraId="26D565F3" w14:textId="77777777" w:rsidR="00230A08" w:rsidRPr="00230A08" w:rsidRDefault="00230A08" w:rsidP="00230A08">
            <w:pPr>
              <w:pStyle w:val="ListParagraph"/>
              <w:rPr>
                <w:rFonts w:ascii="Calibri" w:hAnsi="Calibri" w:cs="Calibri"/>
              </w:rPr>
            </w:pPr>
          </w:p>
          <w:p w14:paraId="4C236B85" w14:textId="62659103" w:rsidR="00230A08" w:rsidRPr="00230A08" w:rsidRDefault="00230A08" w:rsidP="00230A08">
            <w:pPr>
              <w:pStyle w:val="ListParagraph"/>
              <w:numPr>
                <w:ilvl w:val="0"/>
                <w:numId w:val="64"/>
              </w:numPr>
              <w:rPr>
                <w:rFonts w:ascii="Calibri" w:hAnsi="Calibri" w:cs="Calibri"/>
              </w:rPr>
            </w:pPr>
            <w:r w:rsidRPr="00230A08">
              <w:rPr>
                <w:rFonts w:ascii="Calibri" w:hAnsi="Calibri" w:cs="Calibri"/>
              </w:rPr>
              <w:t>Saudi Vision 2030</w:t>
            </w:r>
          </w:p>
          <w:p w14:paraId="181A4874" w14:textId="3C38D297" w:rsidR="00230A08" w:rsidRPr="00230A08" w:rsidRDefault="00230A08" w:rsidP="00230A08">
            <w:pPr>
              <w:pStyle w:val="ListParagraph"/>
              <w:numPr>
                <w:ilvl w:val="0"/>
                <w:numId w:val="67"/>
              </w:numPr>
              <w:rPr>
                <w:rFonts w:ascii="Calibri" w:hAnsi="Calibri" w:cs="Calibri"/>
              </w:rPr>
            </w:pPr>
            <w:r w:rsidRPr="00230A08">
              <w:rPr>
                <w:rFonts w:ascii="Calibri" w:hAnsi="Calibri" w:cs="Calibri"/>
              </w:rPr>
              <w:t>Referenced as the strategic national framework under which GCOM governance reforms are aligned.</w:t>
            </w:r>
          </w:p>
          <w:p w14:paraId="3C2756D6" w14:textId="02BB83DE" w:rsidR="00B610C2" w:rsidRPr="00230A08" w:rsidRDefault="00230A08" w:rsidP="00230A08">
            <w:pPr>
              <w:pStyle w:val="ListParagraph"/>
              <w:numPr>
                <w:ilvl w:val="0"/>
                <w:numId w:val="67"/>
              </w:numPr>
              <w:rPr>
                <w:rFonts w:ascii="Calibri" w:hAnsi="Calibri" w:cs="Calibri"/>
              </w:rPr>
            </w:pPr>
            <w:r w:rsidRPr="00230A08">
              <w:rPr>
                <w:rFonts w:ascii="Calibri" w:hAnsi="Calibri" w:cs="Calibri"/>
              </w:rPr>
              <w:t xml:space="preserve">Web-archived link: </w:t>
            </w:r>
            <w:hyperlink r:id="rId21" w:history="1">
              <w:r w:rsidRPr="00230A08">
                <w:rPr>
                  <w:rStyle w:val="Hyperlink"/>
                  <w:rFonts w:ascii="Calibri" w:hAnsi="Calibri" w:cs="Calibri"/>
                </w:rPr>
                <w:t>https://web.archive.org/web/20230315112027/https://www.vision2030.gov.sa/</w:t>
              </w:r>
            </w:hyperlink>
            <w:r w:rsidRPr="00230A08">
              <w:rPr>
                <w:rFonts w:ascii="Calibri" w:hAnsi="Calibri" w:cs="Calibri"/>
              </w:rPr>
              <w:t xml:space="preserve"> </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0C343EDD" w14:textId="7B7DC83F" w:rsidR="009543A7" w:rsidRPr="009543A7" w:rsidRDefault="009543A7" w:rsidP="009543A7">
            <w:pPr>
              <w:rPr>
                <w:rFonts w:ascii="Calibri" w:hAnsi="Calibri" w:cs="Calibri"/>
              </w:rPr>
            </w:pPr>
            <w:r w:rsidRPr="009543A7">
              <w:rPr>
                <w:rFonts w:ascii="Calibri" w:hAnsi="Calibri" w:cs="Calibri"/>
              </w:rPr>
              <w:t>Additional Information on the Contribution of the GCOM Guideline to Net Zero Alignment:</w:t>
            </w:r>
          </w:p>
          <w:p w14:paraId="14D80CD8" w14:textId="0653769A" w:rsidR="009543A7" w:rsidRPr="009543A7" w:rsidRDefault="009543A7" w:rsidP="009543A7">
            <w:pPr>
              <w:jc w:val="lowKashida"/>
              <w:rPr>
                <w:rFonts w:ascii="Calibri" w:hAnsi="Calibri" w:cs="Calibri"/>
              </w:rPr>
            </w:pPr>
            <w:r w:rsidRPr="009543A7">
              <w:rPr>
                <w:rFonts w:ascii="Calibri" w:hAnsi="Calibri" w:cs="Calibri"/>
              </w:rPr>
              <w:t>The GCOM Guideline does not directly contribute to net zero alignment, as it contains no references to climate-related targets, GHG disclosures, transition planning, or sustainability frameworks.</w:t>
            </w:r>
            <w:r>
              <w:rPr>
                <w:rFonts w:ascii="Calibri" w:hAnsi="Calibri" w:cs="Calibri"/>
              </w:rPr>
              <w:t xml:space="preserve"> </w:t>
            </w:r>
            <w:r w:rsidRPr="009543A7">
              <w:rPr>
                <w:rFonts w:ascii="Calibri" w:hAnsi="Calibri" w:cs="Calibri"/>
              </w:rPr>
              <w:t>However, it may provide foundational support for future net zero efforts by:</w:t>
            </w:r>
          </w:p>
          <w:p w14:paraId="00A18B6A" w14:textId="04B3F686" w:rsidR="009543A7" w:rsidRPr="009543A7" w:rsidRDefault="009543A7" w:rsidP="009543A7">
            <w:pPr>
              <w:pStyle w:val="ListParagraph"/>
              <w:numPr>
                <w:ilvl w:val="0"/>
                <w:numId w:val="68"/>
              </w:numPr>
              <w:rPr>
                <w:rFonts w:ascii="Calibri" w:hAnsi="Calibri" w:cs="Calibri"/>
              </w:rPr>
            </w:pPr>
            <w:r w:rsidRPr="009543A7">
              <w:rPr>
                <w:rFonts w:ascii="Calibri" w:hAnsi="Calibri" w:cs="Calibri"/>
              </w:rPr>
              <w:t>Requiring risk management, strategic planning, and performance monitoring structures within public sector entities.</w:t>
            </w:r>
          </w:p>
          <w:p w14:paraId="28D4A87B" w14:textId="67FFFB70" w:rsidR="009543A7" w:rsidRPr="009543A7" w:rsidRDefault="009543A7" w:rsidP="009543A7">
            <w:pPr>
              <w:pStyle w:val="ListParagraph"/>
              <w:numPr>
                <w:ilvl w:val="0"/>
                <w:numId w:val="68"/>
              </w:numPr>
              <w:rPr>
                <w:rFonts w:ascii="Calibri" w:hAnsi="Calibri" w:cs="Calibri"/>
              </w:rPr>
            </w:pPr>
            <w:r w:rsidRPr="009543A7">
              <w:rPr>
                <w:rFonts w:ascii="Calibri" w:hAnsi="Calibri" w:cs="Calibri"/>
              </w:rPr>
              <w:t>Promoting a maturity model that encourages institutional accountability and continuous improvement, which could later integrate climate-related governance.</w:t>
            </w:r>
          </w:p>
          <w:p w14:paraId="661AEEE8" w14:textId="47739A5C" w:rsidR="00250F54" w:rsidRPr="009543A7" w:rsidRDefault="009543A7" w:rsidP="009543A7">
            <w:pPr>
              <w:pStyle w:val="ListParagraph"/>
              <w:numPr>
                <w:ilvl w:val="0"/>
                <w:numId w:val="68"/>
              </w:numPr>
              <w:rPr>
                <w:rFonts w:ascii="Calibri" w:hAnsi="Calibri" w:cs="Calibri"/>
              </w:rPr>
            </w:pPr>
            <w:r w:rsidRPr="009543A7">
              <w:rPr>
                <w:rFonts w:ascii="Calibri" w:hAnsi="Calibri" w:cs="Calibri"/>
              </w:rPr>
              <w:t>Aligning with broader Vision 2030 objectives, which include sustainability themes</w:t>
            </w:r>
            <w:r>
              <w:rPr>
                <w:rFonts w:ascii="Calibri" w:hAnsi="Calibri" w:cs="Calibri"/>
              </w:rPr>
              <w:t xml:space="preserve">, </w:t>
            </w:r>
            <w:r w:rsidRPr="009543A7">
              <w:rPr>
                <w:rFonts w:ascii="Calibri" w:hAnsi="Calibri" w:cs="Calibri"/>
              </w:rPr>
              <w:t>though these are not explicitly operationalized in GCOM itself.</w:t>
            </w: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CC0B9B">
            <w:pPr>
              <w:jc w:val="center"/>
              <w:rPr>
                <w:rFonts w:ascii="Calibri" w:hAnsi="Calibri" w:cs="Calibri"/>
              </w:rPr>
            </w:pPr>
          </w:p>
        </w:tc>
        <w:tc>
          <w:tcPr>
            <w:tcW w:w="1740" w:type="dxa"/>
            <w:vAlign w:val="center"/>
          </w:tcPr>
          <w:p w14:paraId="61AE2F42" w14:textId="77777777" w:rsidR="00D4323A" w:rsidRPr="00610F28" w:rsidRDefault="00D4323A" w:rsidP="00CC0B9B">
            <w:pPr>
              <w:jc w:val="center"/>
              <w:rPr>
                <w:rFonts w:ascii="Calibri" w:hAnsi="Calibri" w:cs="Calibri"/>
              </w:rPr>
            </w:pPr>
          </w:p>
        </w:tc>
        <w:tc>
          <w:tcPr>
            <w:tcW w:w="1740" w:type="dxa"/>
            <w:vAlign w:val="center"/>
          </w:tcPr>
          <w:p w14:paraId="7257E4AC" w14:textId="57E67A57" w:rsidR="00D4323A" w:rsidRPr="00610F28" w:rsidRDefault="00CC0B9B" w:rsidP="00CC0B9B">
            <w:pPr>
              <w:jc w:val="center"/>
              <w:rPr>
                <w:rFonts w:ascii="Calibri" w:hAnsi="Calibri" w:cs="Calibri"/>
              </w:rPr>
            </w:pPr>
            <w:r>
              <w:rPr>
                <w:rFonts w:ascii="Calibri" w:hAnsi="Calibri" w:cs="Calibri"/>
              </w:rPr>
              <w:t>X</w:t>
            </w: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CC0B9B">
            <w:pPr>
              <w:jc w:val="center"/>
              <w:rPr>
                <w:rFonts w:ascii="Calibri" w:hAnsi="Calibri" w:cs="Calibri"/>
              </w:rPr>
            </w:pPr>
          </w:p>
        </w:tc>
        <w:tc>
          <w:tcPr>
            <w:tcW w:w="1740" w:type="dxa"/>
            <w:vAlign w:val="center"/>
          </w:tcPr>
          <w:p w14:paraId="19CD4AFC" w14:textId="77777777" w:rsidR="00D4323A" w:rsidRPr="00610F28" w:rsidRDefault="00D4323A" w:rsidP="00CC0B9B">
            <w:pPr>
              <w:jc w:val="center"/>
              <w:rPr>
                <w:rFonts w:ascii="Calibri" w:hAnsi="Calibri" w:cs="Calibri"/>
              </w:rPr>
            </w:pPr>
          </w:p>
        </w:tc>
        <w:tc>
          <w:tcPr>
            <w:tcW w:w="1740" w:type="dxa"/>
            <w:vAlign w:val="center"/>
          </w:tcPr>
          <w:p w14:paraId="73C261DC" w14:textId="3FF0494D" w:rsidR="00D4323A" w:rsidRPr="00610F28" w:rsidRDefault="00CC0B9B" w:rsidP="00CC0B9B">
            <w:pPr>
              <w:jc w:val="center"/>
              <w:rPr>
                <w:rFonts w:ascii="Calibri" w:hAnsi="Calibri" w:cs="Calibri"/>
              </w:rPr>
            </w:pPr>
            <w:r>
              <w:rPr>
                <w:rFonts w:ascii="Calibri" w:hAnsi="Calibri" w:cs="Calibri"/>
              </w:rPr>
              <w:t>X</w:t>
            </w: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CC0B9B">
            <w:pPr>
              <w:jc w:val="center"/>
              <w:rPr>
                <w:rFonts w:ascii="Calibri" w:hAnsi="Calibri" w:cs="Calibri"/>
              </w:rPr>
            </w:pPr>
          </w:p>
        </w:tc>
        <w:tc>
          <w:tcPr>
            <w:tcW w:w="1740" w:type="dxa"/>
            <w:vAlign w:val="center"/>
          </w:tcPr>
          <w:p w14:paraId="2C5216D1" w14:textId="77777777" w:rsidR="00D4323A" w:rsidRPr="00610F28" w:rsidRDefault="00D4323A" w:rsidP="00CC0B9B">
            <w:pPr>
              <w:jc w:val="center"/>
              <w:rPr>
                <w:rFonts w:ascii="Calibri" w:hAnsi="Calibri" w:cs="Calibri"/>
              </w:rPr>
            </w:pPr>
          </w:p>
        </w:tc>
        <w:tc>
          <w:tcPr>
            <w:tcW w:w="1740" w:type="dxa"/>
            <w:vAlign w:val="center"/>
          </w:tcPr>
          <w:p w14:paraId="6442287D" w14:textId="0038E5D2" w:rsidR="00D4323A" w:rsidRPr="00610F28" w:rsidRDefault="00CC0B9B" w:rsidP="00CC0B9B">
            <w:pPr>
              <w:jc w:val="center"/>
              <w:rPr>
                <w:rFonts w:ascii="Calibri" w:hAnsi="Calibri" w:cs="Calibri"/>
              </w:rPr>
            </w:pPr>
            <w:r>
              <w:rPr>
                <w:rFonts w:ascii="Calibri" w:hAnsi="Calibri" w:cs="Calibri"/>
              </w:rPr>
              <w:t>X</w:t>
            </w: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CC0B9B">
            <w:pPr>
              <w:jc w:val="center"/>
              <w:rPr>
                <w:rFonts w:ascii="Calibri" w:hAnsi="Calibri" w:cs="Calibri"/>
              </w:rPr>
            </w:pPr>
          </w:p>
        </w:tc>
        <w:tc>
          <w:tcPr>
            <w:tcW w:w="1740" w:type="dxa"/>
            <w:vAlign w:val="center"/>
          </w:tcPr>
          <w:p w14:paraId="1DB61E0D" w14:textId="77777777" w:rsidR="00D4323A" w:rsidRPr="00610F28" w:rsidRDefault="00D4323A" w:rsidP="00CC0B9B">
            <w:pPr>
              <w:jc w:val="center"/>
              <w:rPr>
                <w:rFonts w:ascii="Calibri" w:hAnsi="Calibri" w:cs="Calibri"/>
              </w:rPr>
            </w:pPr>
          </w:p>
        </w:tc>
        <w:tc>
          <w:tcPr>
            <w:tcW w:w="1740" w:type="dxa"/>
            <w:vAlign w:val="center"/>
          </w:tcPr>
          <w:p w14:paraId="6EAB99C2" w14:textId="21D54A69" w:rsidR="00D4323A" w:rsidRPr="00610F28" w:rsidRDefault="00CC0B9B" w:rsidP="00CC0B9B">
            <w:pPr>
              <w:jc w:val="center"/>
              <w:rPr>
                <w:rFonts w:ascii="Calibri" w:hAnsi="Calibri" w:cs="Calibri"/>
              </w:rPr>
            </w:pPr>
            <w:r>
              <w:rPr>
                <w:rFonts w:ascii="Calibri" w:hAnsi="Calibri" w:cs="Calibri"/>
              </w:rPr>
              <w:t>X</w:t>
            </w: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0E945C91" w:rsidR="00D4323A" w:rsidRPr="00610F28" w:rsidRDefault="00CC0B9B" w:rsidP="00CC0B9B">
            <w:pPr>
              <w:jc w:val="center"/>
              <w:rPr>
                <w:rFonts w:ascii="Calibri" w:hAnsi="Calibri" w:cs="Calibri"/>
              </w:rPr>
            </w:pPr>
            <w:r>
              <w:rPr>
                <w:rFonts w:ascii="Calibri" w:hAnsi="Calibri" w:cs="Calibri"/>
              </w:rPr>
              <w:t>X</w:t>
            </w:r>
          </w:p>
        </w:tc>
        <w:tc>
          <w:tcPr>
            <w:tcW w:w="1740" w:type="dxa"/>
            <w:vAlign w:val="center"/>
          </w:tcPr>
          <w:p w14:paraId="3E65D27D" w14:textId="77777777" w:rsidR="00D4323A" w:rsidRPr="00610F28" w:rsidRDefault="00D4323A" w:rsidP="00CC0B9B">
            <w:pPr>
              <w:jc w:val="center"/>
              <w:rPr>
                <w:rFonts w:ascii="Calibri" w:hAnsi="Calibri" w:cs="Calibri"/>
              </w:rPr>
            </w:pPr>
          </w:p>
        </w:tc>
        <w:tc>
          <w:tcPr>
            <w:tcW w:w="1740" w:type="dxa"/>
            <w:vAlign w:val="center"/>
          </w:tcPr>
          <w:p w14:paraId="6348DC8D" w14:textId="77777777" w:rsidR="00D4323A" w:rsidRPr="00610F28" w:rsidRDefault="00D4323A" w:rsidP="00CC0B9B">
            <w:pPr>
              <w:jc w:val="cente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CC0B9B">
            <w:pPr>
              <w:jc w:val="center"/>
              <w:rPr>
                <w:rFonts w:ascii="Calibri" w:hAnsi="Calibri" w:cs="Calibri"/>
              </w:rPr>
            </w:pPr>
          </w:p>
        </w:tc>
        <w:tc>
          <w:tcPr>
            <w:tcW w:w="1740" w:type="dxa"/>
            <w:vAlign w:val="center"/>
          </w:tcPr>
          <w:p w14:paraId="092AA484" w14:textId="77777777" w:rsidR="00D4323A" w:rsidRPr="00610F28" w:rsidRDefault="00D4323A" w:rsidP="00CC0B9B">
            <w:pPr>
              <w:jc w:val="center"/>
              <w:rPr>
                <w:rFonts w:ascii="Calibri" w:hAnsi="Calibri" w:cs="Calibri"/>
              </w:rPr>
            </w:pPr>
          </w:p>
        </w:tc>
        <w:tc>
          <w:tcPr>
            <w:tcW w:w="1740" w:type="dxa"/>
            <w:vAlign w:val="center"/>
          </w:tcPr>
          <w:p w14:paraId="43F62023" w14:textId="6CAFCDF0" w:rsidR="00D4323A" w:rsidRPr="00610F28" w:rsidRDefault="00CC0B9B" w:rsidP="00CC0B9B">
            <w:pPr>
              <w:jc w:val="center"/>
              <w:rPr>
                <w:rFonts w:ascii="Calibri" w:hAnsi="Calibri" w:cs="Calibri"/>
              </w:rPr>
            </w:pPr>
            <w:r>
              <w:rPr>
                <w:rFonts w:ascii="Calibri" w:hAnsi="Calibri" w:cs="Calibri"/>
              </w:rPr>
              <w:t>X</w:t>
            </w:r>
          </w:p>
        </w:tc>
      </w:tr>
      <w:tr w:rsidR="00CC0B9B" w:rsidRPr="00610F28" w14:paraId="138A0549" w14:textId="77777777" w:rsidTr="005A0583">
        <w:trPr>
          <w:trHeight w:val="24"/>
        </w:trPr>
        <w:tc>
          <w:tcPr>
            <w:tcW w:w="1066" w:type="dxa"/>
            <w:vAlign w:val="center"/>
          </w:tcPr>
          <w:p w14:paraId="13D31DDD" w14:textId="2008C838" w:rsidR="00CC0B9B" w:rsidRPr="00610F28" w:rsidRDefault="00CC0B9B" w:rsidP="00CC0B9B">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CC0B9B" w:rsidRPr="00610F28" w:rsidRDefault="00CC0B9B" w:rsidP="00CC0B9B">
            <w:pPr>
              <w:rPr>
                <w:rFonts w:ascii="Calibri" w:hAnsi="Calibri" w:cs="Calibri"/>
              </w:rPr>
            </w:pPr>
            <w:r w:rsidRPr="00610F28">
              <w:rPr>
                <w:rFonts w:ascii="Calibri" w:hAnsi="Calibri" w:cs="Calibri"/>
              </w:rPr>
              <w:t>Government agencies and/or departments (supranational)</w:t>
            </w:r>
          </w:p>
        </w:tc>
        <w:tc>
          <w:tcPr>
            <w:tcW w:w="1740" w:type="dxa"/>
          </w:tcPr>
          <w:p w14:paraId="5747C4CA" w14:textId="73FE28C6" w:rsidR="00CC0B9B" w:rsidRPr="00610F28" w:rsidRDefault="00CC0B9B" w:rsidP="00CC0B9B">
            <w:pPr>
              <w:jc w:val="center"/>
              <w:rPr>
                <w:rFonts w:ascii="Calibri" w:hAnsi="Calibri" w:cs="Calibri"/>
              </w:rPr>
            </w:pPr>
            <w:r w:rsidRPr="004B648E">
              <w:t>X</w:t>
            </w:r>
          </w:p>
        </w:tc>
        <w:tc>
          <w:tcPr>
            <w:tcW w:w="1740" w:type="dxa"/>
            <w:vAlign w:val="center"/>
          </w:tcPr>
          <w:p w14:paraId="77554DF9" w14:textId="77777777" w:rsidR="00CC0B9B" w:rsidRPr="00610F28" w:rsidRDefault="00CC0B9B" w:rsidP="00CC0B9B">
            <w:pPr>
              <w:jc w:val="center"/>
              <w:rPr>
                <w:rFonts w:ascii="Calibri" w:hAnsi="Calibri" w:cs="Calibri"/>
              </w:rPr>
            </w:pPr>
          </w:p>
        </w:tc>
        <w:tc>
          <w:tcPr>
            <w:tcW w:w="1740" w:type="dxa"/>
            <w:vAlign w:val="center"/>
          </w:tcPr>
          <w:p w14:paraId="1E9D4C6F" w14:textId="77777777" w:rsidR="00CC0B9B" w:rsidRPr="00610F28" w:rsidRDefault="00CC0B9B" w:rsidP="00CC0B9B">
            <w:pPr>
              <w:jc w:val="center"/>
              <w:rPr>
                <w:rFonts w:ascii="Calibri" w:hAnsi="Calibri" w:cs="Calibri"/>
              </w:rPr>
            </w:pPr>
          </w:p>
        </w:tc>
      </w:tr>
      <w:tr w:rsidR="00CC0B9B" w:rsidRPr="00610F28" w14:paraId="25565D6D" w14:textId="77777777" w:rsidTr="005A0583">
        <w:trPr>
          <w:trHeight w:val="300"/>
        </w:trPr>
        <w:tc>
          <w:tcPr>
            <w:tcW w:w="1066" w:type="dxa"/>
            <w:vAlign w:val="center"/>
          </w:tcPr>
          <w:p w14:paraId="30F97585" w14:textId="1F91E64B" w:rsidR="00CC0B9B" w:rsidRPr="00610F28" w:rsidRDefault="00CC0B9B" w:rsidP="00CC0B9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CC0B9B" w:rsidRPr="00610F28" w:rsidRDefault="00CC0B9B" w:rsidP="00CC0B9B">
            <w:pPr>
              <w:rPr>
                <w:rFonts w:ascii="Calibri" w:hAnsi="Calibri" w:cs="Calibri"/>
              </w:rPr>
            </w:pPr>
            <w:r w:rsidRPr="00610F28">
              <w:rPr>
                <w:rFonts w:ascii="Calibri" w:hAnsi="Calibri" w:cs="Calibri"/>
              </w:rPr>
              <w:t>Government agencies and/or departments (national)</w:t>
            </w:r>
          </w:p>
        </w:tc>
        <w:tc>
          <w:tcPr>
            <w:tcW w:w="1740" w:type="dxa"/>
          </w:tcPr>
          <w:p w14:paraId="3E3F9153" w14:textId="786F3840" w:rsidR="00CC0B9B" w:rsidRPr="00610F28" w:rsidRDefault="00CC0B9B" w:rsidP="00CC0B9B">
            <w:pPr>
              <w:jc w:val="center"/>
              <w:rPr>
                <w:rFonts w:ascii="Calibri" w:hAnsi="Calibri" w:cs="Calibri"/>
              </w:rPr>
            </w:pPr>
            <w:r w:rsidRPr="004B648E">
              <w:t>X</w:t>
            </w:r>
          </w:p>
        </w:tc>
        <w:tc>
          <w:tcPr>
            <w:tcW w:w="1740" w:type="dxa"/>
            <w:vAlign w:val="center"/>
          </w:tcPr>
          <w:p w14:paraId="27B6EE00" w14:textId="77777777" w:rsidR="00CC0B9B" w:rsidRPr="00610F28" w:rsidRDefault="00CC0B9B" w:rsidP="00CC0B9B">
            <w:pPr>
              <w:jc w:val="center"/>
              <w:rPr>
                <w:rFonts w:ascii="Calibri" w:hAnsi="Calibri" w:cs="Calibri"/>
              </w:rPr>
            </w:pPr>
          </w:p>
        </w:tc>
        <w:tc>
          <w:tcPr>
            <w:tcW w:w="1740" w:type="dxa"/>
            <w:vAlign w:val="center"/>
          </w:tcPr>
          <w:p w14:paraId="2FD54F77" w14:textId="77777777" w:rsidR="00CC0B9B" w:rsidRPr="00610F28" w:rsidRDefault="00CC0B9B" w:rsidP="00CC0B9B">
            <w:pPr>
              <w:jc w:val="center"/>
              <w:rPr>
                <w:rFonts w:ascii="Calibri" w:hAnsi="Calibri" w:cs="Calibri"/>
              </w:rPr>
            </w:pPr>
          </w:p>
        </w:tc>
      </w:tr>
      <w:tr w:rsidR="00CC0B9B" w:rsidRPr="00610F28" w14:paraId="009102A2" w14:textId="77777777" w:rsidTr="005A0583">
        <w:trPr>
          <w:trHeight w:val="300"/>
        </w:trPr>
        <w:tc>
          <w:tcPr>
            <w:tcW w:w="1066" w:type="dxa"/>
            <w:vAlign w:val="center"/>
          </w:tcPr>
          <w:p w14:paraId="7D4AE63A" w14:textId="5AC35F5A" w:rsidR="00CC0B9B" w:rsidRPr="00610F28" w:rsidRDefault="00CC0B9B" w:rsidP="00CC0B9B">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CC0B9B" w:rsidRPr="00610F28" w:rsidRDefault="00CC0B9B" w:rsidP="00CC0B9B">
            <w:pPr>
              <w:rPr>
                <w:rFonts w:ascii="Calibri" w:hAnsi="Calibri" w:cs="Calibri"/>
              </w:rPr>
            </w:pPr>
            <w:r w:rsidRPr="00610F28">
              <w:rPr>
                <w:rFonts w:ascii="Calibri" w:hAnsi="Calibri" w:cs="Calibri"/>
              </w:rPr>
              <w:t>Government agencies and/or departments (regional – e.g. state, province, region, metropolitan region)</w:t>
            </w:r>
          </w:p>
        </w:tc>
        <w:tc>
          <w:tcPr>
            <w:tcW w:w="1740" w:type="dxa"/>
          </w:tcPr>
          <w:p w14:paraId="6DD5C974" w14:textId="5DCDE70F" w:rsidR="00CC0B9B" w:rsidRPr="00610F28" w:rsidRDefault="00CC0B9B" w:rsidP="00CC0B9B">
            <w:pPr>
              <w:jc w:val="center"/>
              <w:rPr>
                <w:rFonts w:ascii="Calibri" w:hAnsi="Calibri" w:cs="Calibri"/>
              </w:rPr>
            </w:pPr>
            <w:r w:rsidRPr="004B648E">
              <w:t>X</w:t>
            </w:r>
          </w:p>
        </w:tc>
        <w:tc>
          <w:tcPr>
            <w:tcW w:w="1740" w:type="dxa"/>
            <w:vAlign w:val="center"/>
          </w:tcPr>
          <w:p w14:paraId="3D9E5463" w14:textId="77777777" w:rsidR="00CC0B9B" w:rsidRPr="00610F28" w:rsidRDefault="00CC0B9B" w:rsidP="00CC0B9B">
            <w:pPr>
              <w:jc w:val="center"/>
              <w:rPr>
                <w:rFonts w:ascii="Calibri" w:hAnsi="Calibri" w:cs="Calibri"/>
              </w:rPr>
            </w:pPr>
          </w:p>
        </w:tc>
        <w:tc>
          <w:tcPr>
            <w:tcW w:w="1740" w:type="dxa"/>
            <w:vAlign w:val="center"/>
          </w:tcPr>
          <w:p w14:paraId="7E182D5B" w14:textId="77777777" w:rsidR="00CC0B9B" w:rsidRPr="00610F28" w:rsidRDefault="00CC0B9B" w:rsidP="00CC0B9B">
            <w:pPr>
              <w:jc w:val="center"/>
              <w:rPr>
                <w:rFonts w:ascii="Calibri" w:hAnsi="Calibri" w:cs="Calibri"/>
              </w:rPr>
            </w:pPr>
          </w:p>
        </w:tc>
      </w:tr>
      <w:tr w:rsidR="00CC0B9B" w:rsidRPr="00610F28" w14:paraId="5040D6F1" w14:textId="77777777" w:rsidTr="005A0583">
        <w:trPr>
          <w:trHeight w:val="300"/>
        </w:trPr>
        <w:tc>
          <w:tcPr>
            <w:tcW w:w="1066" w:type="dxa"/>
            <w:vAlign w:val="center"/>
          </w:tcPr>
          <w:p w14:paraId="561EBD05" w14:textId="0191F710" w:rsidR="00CC0B9B" w:rsidRPr="00610F28" w:rsidRDefault="00CC0B9B" w:rsidP="00CC0B9B">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CC0B9B" w:rsidRPr="00610F28" w:rsidRDefault="00CC0B9B" w:rsidP="00CC0B9B">
            <w:pPr>
              <w:rPr>
                <w:rFonts w:ascii="Calibri" w:hAnsi="Calibri" w:cs="Calibri"/>
              </w:rPr>
            </w:pPr>
            <w:r w:rsidRPr="00610F28">
              <w:rPr>
                <w:rFonts w:ascii="Calibri" w:hAnsi="Calibri" w:cs="Calibri"/>
              </w:rPr>
              <w:t>Government agencies and/or departments (local-e.g. county, district, municipality, city)</w:t>
            </w:r>
          </w:p>
        </w:tc>
        <w:tc>
          <w:tcPr>
            <w:tcW w:w="1740" w:type="dxa"/>
          </w:tcPr>
          <w:p w14:paraId="45A62D9C" w14:textId="3F26155F" w:rsidR="00CC0B9B" w:rsidRPr="00610F28" w:rsidRDefault="00CC0B9B" w:rsidP="00CC0B9B">
            <w:pPr>
              <w:jc w:val="center"/>
              <w:rPr>
                <w:rFonts w:ascii="Calibri" w:hAnsi="Calibri" w:cs="Calibri"/>
              </w:rPr>
            </w:pPr>
            <w:r w:rsidRPr="004B648E">
              <w:t>X</w:t>
            </w:r>
          </w:p>
        </w:tc>
        <w:tc>
          <w:tcPr>
            <w:tcW w:w="1740" w:type="dxa"/>
            <w:vAlign w:val="center"/>
          </w:tcPr>
          <w:p w14:paraId="133084FA" w14:textId="77777777" w:rsidR="00CC0B9B" w:rsidRPr="00610F28" w:rsidRDefault="00CC0B9B" w:rsidP="00CC0B9B">
            <w:pPr>
              <w:jc w:val="center"/>
              <w:rPr>
                <w:rFonts w:ascii="Calibri" w:hAnsi="Calibri" w:cs="Calibri"/>
              </w:rPr>
            </w:pPr>
          </w:p>
        </w:tc>
        <w:tc>
          <w:tcPr>
            <w:tcW w:w="1740" w:type="dxa"/>
            <w:vAlign w:val="center"/>
          </w:tcPr>
          <w:p w14:paraId="476A335A" w14:textId="77777777" w:rsidR="00CC0B9B" w:rsidRPr="00610F28" w:rsidRDefault="00CC0B9B" w:rsidP="00CC0B9B">
            <w:pPr>
              <w:jc w:val="center"/>
              <w:rPr>
                <w:rFonts w:ascii="Calibri" w:hAnsi="Calibri" w:cs="Calibri"/>
              </w:rPr>
            </w:pPr>
          </w:p>
        </w:tc>
      </w:tr>
      <w:tr w:rsidR="00CC0B9B" w:rsidRPr="00610F28" w14:paraId="2B35CCE8" w14:textId="77777777" w:rsidTr="005A0583">
        <w:trPr>
          <w:trHeight w:val="300"/>
        </w:trPr>
        <w:tc>
          <w:tcPr>
            <w:tcW w:w="1066" w:type="dxa"/>
            <w:vAlign w:val="center"/>
          </w:tcPr>
          <w:p w14:paraId="6282ADD2" w14:textId="0FB256AD" w:rsidR="00CC0B9B" w:rsidRPr="00610F28" w:rsidRDefault="00CC0B9B" w:rsidP="00CC0B9B">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CC0B9B" w:rsidRPr="00610F28" w:rsidRDefault="00CC0B9B" w:rsidP="00CC0B9B">
            <w:pPr>
              <w:rPr>
                <w:rFonts w:ascii="Calibri" w:hAnsi="Calibri" w:cs="Calibri"/>
              </w:rPr>
            </w:pPr>
            <w:r w:rsidRPr="00610F28">
              <w:rPr>
                <w:rFonts w:ascii="Calibri" w:hAnsi="Calibri" w:cs="Calibri"/>
              </w:rPr>
              <w:t>Government agencies and/or departments (unspecified)</w:t>
            </w:r>
          </w:p>
        </w:tc>
        <w:tc>
          <w:tcPr>
            <w:tcW w:w="1740" w:type="dxa"/>
          </w:tcPr>
          <w:p w14:paraId="7634056E" w14:textId="330EBF12" w:rsidR="00CC0B9B" w:rsidRPr="00610F28" w:rsidRDefault="00CC0B9B" w:rsidP="00CC0B9B">
            <w:pPr>
              <w:jc w:val="center"/>
              <w:rPr>
                <w:rFonts w:ascii="Calibri" w:hAnsi="Calibri" w:cs="Calibri"/>
              </w:rPr>
            </w:pPr>
            <w:r w:rsidRPr="004B648E">
              <w:t>X</w:t>
            </w:r>
          </w:p>
        </w:tc>
        <w:tc>
          <w:tcPr>
            <w:tcW w:w="1740" w:type="dxa"/>
            <w:vAlign w:val="center"/>
          </w:tcPr>
          <w:p w14:paraId="44C14213" w14:textId="77777777" w:rsidR="00CC0B9B" w:rsidRPr="00610F28" w:rsidRDefault="00CC0B9B" w:rsidP="00CC0B9B">
            <w:pPr>
              <w:jc w:val="center"/>
              <w:rPr>
                <w:rFonts w:ascii="Calibri" w:hAnsi="Calibri" w:cs="Calibri"/>
              </w:rPr>
            </w:pPr>
          </w:p>
        </w:tc>
        <w:tc>
          <w:tcPr>
            <w:tcW w:w="1740" w:type="dxa"/>
            <w:vAlign w:val="center"/>
          </w:tcPr>
          <w:p w14:paraId="4510A925" w14:textId="77777777" w:rsidR="00CC0B9B" w:rsidRPr="00610F28" w:rsidRDefault="00CC0B9B" w:rsidP="00CC0B9B">
            <w:pPr>
              <w:jc w:val="center"/>
              <w:rPr>
                <w:rFonts w:ascii="Calibri" w:hAnsi="Calibri" w:cs="Calibri"/>
              </w:rPr>
            </w:pPr>
          </w:p>
        </w:tc>
      </w:tr>
      <w:tr w:rsidR="00CC0B9B" w:rsidRPr="00610F28" w14:paraId="63AC8EAE" w14:textId="77777777" w:rsidTr="005A0583">
        <w:trPr>
          <w:trHeight w:val="24"/>
        </w:trPr>
        <w:tc>
          <w:tcPr>
            <w:tcW w:w="1066" w:type="dxa"/>
            <w:vAlign w:val="center"/>
          </w:tcPr>
          <w:p w14:paraId="4A02994D" w14:textId="6D38F21A" w:rsidR="00CC0B9B" w:rsidRPr="00610F28" w:rsidRDefault="00CC0B9B" w:rsidP="00CC0B9B">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CC0B9B" w:rsidRPr="00610F28" w:rsidRDefault="00CC0B9B" w:rsidP="00CC0B9B">
            <w:pPr>
              <w:rPr>
                <w:rFonts w:ascii="Calibri" w:hAnsi="Calibri" w:cs="Calibri"/>
              </w:rPr>
            </w:pPr>
            <w:r w:rsidRPr="00610F28">
              <w:rPr>
                <w:rFonts w:ascii="Calibri" w:hAnsi="Calibri" w:cs="Calibri"/>
              </w:rPr>
              <w:t>Sectoral actors (e.g. healthcare, utilities, education)</w:t>
            </w:r>
          </w:p>
        </w:tc>
        <w:tc>
          <w:tcPr>
            <w:tcW w:w="1740" w:type="dxa"/>
          </w:tcPr>
          <w:p w14:paraId="4109661A" w14:textId="57C4DC0C" w:rsidR="00CC0B9B" w:rsidRPr="00610F28" w:rsidRDefault="00CC0B9B" w:rsidP="00CC0B9B">
            <w:pPr>
              <w:jc w:val="center"/>
              <w:rPr>
                <w:rFonts w:ascii="Calibri" w:hAnsi="Calibri" w:cs="Calibri"/>
              </w:rPr>
            </w:pPr>
            <w:r w:rsidRPr="004B648E">
              <w:t>X</w:t>
            </w:r>
          </w:p>
        </w:tc>
        <w:tc>
          <w:tcPr>
            <w:tcW w:w="1740" w:type="dxa"/>
            <w:vAlign w:val="center"/>
          </w:tcPr>
          <w:p w14:paraId="209EDD65" w14:textId="77777777" w:rsidR="00CC0B9B" w:rsidRPr="00610F28" w:rsidRDefault="00CC0B9B" w:rsidP="00CC0B9B">
            <w:pPr>
              <w:jc w:val="center"/>
              <w:rPr>
                <w:rFonts w:ascii="Calibri" w:hAnsi="Calibri" w:cs="Calibri"/>
              </w:rPr>
            </w:pPr>
          </w:p>
        </w:tc>
        <w:tc>
          <w:tcPr>
            <w:tcW w:w="1740" w:type="dxa"/>
            <w:vAlign w:val="center"/>
          </w:tcPr>
          <w:p w14:paraId="09A03F64" w14:textId="77777777" w:rsidR="00CC0B9B" w:rsidRPr="00610F28" w:rsidRDefault="00CC0B9B" w:rsidP="00CC0B9B">
            <w:pPr>
              <w:jc w:val="cente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3371001E" w:rsidR="00C66EE0" w:rsidRPr="00610F28" w:rsidRDefault="00134D08" w:rsidP="00446347">
            <w:pPr>
              <w:jc w:val="lowKashida"/>
              <w:rPr>
                <w:rFonts w:ascii="Calibri" w:hAnsi="Calibri" w:cs="Calibri"/>
              </w:rPr>
            </w:pPr>
            <w:r w:rsidRPr="00134D08">
              <w:rPr>
                <w:rFonts w:ascii="Calibri" w:hAnsi="Calibri" w:cs="Calibri"/>
              </w:rPr>
              <w:t>Not applicable – The GCOM Guideline does not establish thresholds based on employee count.</w:t>
            </w: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368E4F44" w:rsidR="00C66EE0" w:rsidRPr="00610F28" w:rsidRDefault="00201383" w:rsidP="00446347">
            <w:pPr>
              <w:jc w:val="lowKashida"/>
              <w:rPr>
                <w:rFonts w:ascii="Calibri" w:hAnsi="Calibri" w:cs="Calibri"/>
              </w:rPr>
            </w:pPr>
            <w:r w:rsidRPr="00201383">
              <w:rPr>
                <w:rFonts w:ascii="Calibri" w:hAnsi="Calibri" w:cs="Calibri"/>
              </w:rPr>
              <w:t>Not applicable – Compliance is not linked to revenue figures.</w:t>
            </w:r>
          </w:p>
        </w:tc>
      </w:tr>
      <w:tr w:rsidR="00241257" w:rsidRPr="0068428C"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26C7DC0C" w:rsidR="00C66EE0" w:rsidRPr="00610F28" w:rsidRDefault="00201383" w:rsidP="00446347">
            <w:pPr>
              <w:jc w:val="lowKashida"/>
              <w:rPr>
                <w:rFonts w:ascii="Calibri" w:hAnsi="Calibri" w:cs="Calibri"/>
                <w:lang w:val="sv-SE"/>
              </w:rPr>
            </w:pPr>
            <w:r w:rsidRPr="00201383">
              <w:rPr>
                <w:rFonts w:ascii="Calibri" w:hAnsi="Calibri" w:cs="Calibri"/>
                <w:lang w:val="sv-SE"/>
              </w:rPr>
              <w:t>Not applicable – Asset value is not a factor in determining applicability.</w:t>
            </w: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E20805" w:rsidR="00C66EE0" w:rsidRPr="00610F28" w:rsidRDefault="00201383" w:rsidP="00446347">
            <w:pPr>
              <w:jc w:val="lowKashida"/>
              <w:rPr>
                <w:rFonts w:ascii="Calibri" w:hAnsi="Calibri" w:cs="Calibri"/>
              </w:rPr>
            </w:pPr>
            <w:r w:rsidRPr="00201383">
              <w:rPr>
                <w:rFonts w:ascii="Calibri" w:hAnsi="Calibri" w:cs="Calibri"/>
              </w:rPr>
              <w:t>Not applicable – The policy tool is not contingent on contract value thresholds.</w:t>
            </w: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0F9365F6" w:rsidR="00C66EE0" w:rsidRPr="00610F28" w:rsidRDefault="00201383" w:rsidP="00446347">
            <w:pPr>
              <w:jc w:val="lowKashida"/>
              <w:rPr>
                <w:rFonts w:ascii="Calibri" w:hAnsi="Calibri" w:cs="Calibri"/>
              </w:rPr>
            </w:pPr>
            <w:r w:rsidRPr="00201383">
              <w:rPr>
                <w:rFonts w:ascii="Calibri" w:hAnsi="Calibri" w:cs="Calibri"/>
              </w:rPr>
              <w:t>Not required</w:t>
            </w:r>
            <w:r>
              <w:rPr>
                <w:rFonts w:ascii="Calibri" w:hAnsi="Calibri" w:cs="Calibri"/>
              </w:rPr>
              <w:t xml:space="preserve">, </w:t>
            </w:r>
            <w:r w:rsidRPr="00201383">
              <w:rPr>
                <w:rFonts w:ascii="Calibri" w:hAnsi="Calibri" w:cs="Calibri"/>
              </w:rPr>
              <w:t>Entities need not be headquartered in Saudi Arabia. Compliance is mandatory for all government entities and state-owned companies operating in the Kingdom, regardless of headquarters location.</w:t>
            </w: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25B0CB05" w:rsidR="00C66EE0" w:rsidRPr="00610F28" w:rsidRDefault="00446347" w:rsidP="00446347">
            <w:pPr>
              <w:jc w:val="lowKashida"/>
              <w:rPr>
                <w:rFonts w:ascii="Calibri" w:hAnsi="Calibri" w:cs="Calibri"/>
              </w:rPr>
            </w:pPr>
            <w:r w:rsidRPr="00446347">
              <w:rPr>
                <w:rFonts w:ascii="Calibri" w:hAnsi="Calibri" w:cs="Calibri"/>
              </w:rPr>
              <w:t>Compliance is mandatory for all public sector entities, government agencies, and state-owned enterprises engaged in or overseeing public procurement, as part of their internal governance and control obligations under the Digital Government Authority (DGA). Applicability is based on entity classification, not size or activity.</w:t>
            </w: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4348E3D9" w:rsidR="00C66EE0" w:rsidRPr="00610F28" w:rsidRDefault="002C7A4A" w:rsidP="00610F28">
            <w:pPr>
              <w:rPr>
                <w:rFonts w:ascii="Calibri" w:hAnsi="Calibri" w:cs="Calibri"/>
              </w:rPr>
            </w:pPr>
            <w:r>
              <w:rPr>
                <w:rFonts w:ascii="Calibri" w:hAnsi="Calibri" w:cs="Calibri"/>
              </w:rPr>
              <w:t>X</w:t>
            </w: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lastRenderedPageBreak/>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6B0A2333" w:rsidR="00C66EE0" w:rsidRPr="00610F28" w:rsidRDefault="00383E29" w:rsidP="00610F28">
            <w:pPr>
              <w:rPr>
                <w:rFonts w:ascii="Calibri" w:hAnsi="Calibri" w:cs="Calibri"/>
              </w:rPr>
            </w:pPr>
            <w:r>
              <w:rPr>
                <w:rFonts w:ascii="Calibri" w:hAnsi="Calibri" w:cs="Calibri"/>
              </w:rPr>
              <w:t>X</w:t>
            </w: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0D7DFD9C" w14:textId="77777777" w:rsidR="007E079B" w:rsidRDefault="00383E29" w:rsidP="007E079B">
            <w:pPr>
              <w:jc w:val="lowKashida"/>
              <w:rPr>
                <w:rFonts w:ascii="Calibri" w:hAnsi="Calibri" w:cs="Calibri"/>
              </w:rPr>
            </w:pPr>
            <w:r w:rsidRPr="00383E29">
              <w:rPr>
                <w:rFonts w:ascii="Calibri" w:hAnsi="Calibri" w:cs="Calibri"/>
              </w:rPr>
              <w:t>The GCOM Guideline does not specify any formal sanctions for non-compliance, including within the context of public procurement.</w:t>
            </w:r>
            <w:r>
              <w:rPr>
                <w:rFonts w:ascii="Calibri" w:hAnsi="Calibri" w:cs="Calibri"/>
              </w:rPr>
              <w:t xml:space="preserve"> </w:t>
            </w:r>
          </w:p>
          <w:p w14:paraId="20436248" w14:textId="0CC8C6C4" w:rsidR="00383E29" w:rsidRPr="00383E29" w:rsidRDefault="00383E29" w:rsidP="007E079B">
            <w:pPr>
              <w:jc w:val="lowKashida"/>
              <w:rPr>
                <w:rFonts w:ascii="Calibri" w:hAnsi="Calibri" w:cs="Calibri"/>
              </w:rPr>
            </w:pPr>
            <w:r w:rsidRPr="00383E29">
              <w:rPr>
                <w:rFonts w:ascii="Calibri" w:hAnsi="Calibri" w:cs="Calibri"/>
              </w:rPr>
              <w:t>There are:</w:t>
            </w:r>
          </w:p>
          <w:p w14:paraId="220D2D0F" w14:textId="6A9A74AC" w:rsidR="00383E29" w:rsidRPr="00383E29" w:rsidRDefault="00383E29" w:rsidP="007E079B">
            <w:pPr>
              <w:pStyle w:val="ListParagraph"/>
              <w:numPr>
                <w:ilvl w:val="0"/>
                <w:numId w:val="69"/>
              </w:numPr>
              <w:jc w:val="lowKashida"/>
              <w:rPr>
                <w:rFonts w:ascii="Calibri" w:hAnsi="Calibri" w:cs="Calibri"/>
              </w:rPr>
            </w:pPr>
            <w:r w:rsidRPr="00383E29">
              <w:rPr>
                <w:rFonts w:ascii="Calibri" w:hAnsi="Calibri" w:cs="Calibri"/>
              </w:rPr>
              <w:t>No references to fines, penalties, or enforcement actions;</w:t>
            </w:r>
          </w:p>
          <w:p w14:paraId="34A7EBE7" w14:textId="31389B1A" w:rsidR="00383E29" w:rsidRPr="00383E29" w:rsidRDefault="00383E29" w:rsidP="007E079B">
            <w:pPr>
              <w:pStyle w:val="ListParagraph"/>
              <w:numPr>
                <w:ilvl w:val="0"/>
                <w:numId w:val="69"/>
              </w:numPr>
              <w:jc w:val="lowKashida"/>
              <w:rPr>
                <w:rFonts w:ascii="Calibri" w:hAnsi="Calibri" w:cs="Calibri"/>
              </w:rPr>
            </w:pPr>
            <w:r w:rsidRPr="00383E29">
              <w:rPr>
                <w:rFonts w:ascii="Calibri" w:hAnsi="Calibri" w:cs="Calibri"/>
              </w:rPr>
              <w:t>No sections or paragraphs outlining disciplinary measures or legal consequences.</w:t>
            </w:r>
          </w:p>
          <w:p w14:paraId="2CAD9F0C" w14:textId="4DBFFA63" w:rsidR="00383E29" w:rsidRPr="007E079B" w:rsidRDefault="00383E29" w:rsidP="007E079B">
            <w:pPr>
              <w:jc w:val="lowKashida"/>
              <w:rPr>
                <w:rFonts w:ascii="Calibri" w:hAnsi="Calibri" w:cs="Calibri"/>
              </w:rPr>
            </w:pPr>
            <w:r w:rsidRPr="007E079B">
              <w:rPr>
                <w:rFonts w:ascii="Calibri" w:hAnsi="Calibri" w:cs="Calibri"/>
              </w:rPr>
              <w:t>Instead, the Digital Government Authority (DGA) monitors compliance through:</w:t>
            </w:r>
          </w:p>
          <w:p w14:paraId="7C5B8241" w14:textId="59AE2A38" w:rsidR="00383E29" w:rsidRPr="00383E29" w:rsidRDefault="00383E29" w:rsidP="007E079B">
            <w:pPr>
              <w:pStyle w:val="ListParagraph"/>
              <w:numPr>
                <w:ilvl w:val="0"/>
                <w:numId w:val="69"/>
              </w:numPr>
              <w:jc w:val="lowKashida"/>
              <w:rPr>
                <w:rFonts w:ascii="Calibri" w:hAnsi="Calibri" w:cs="Calibri"/>
              </w:rPr>
            </w:pPr>
            <w:r w:rsidRPr="00383E29">
              <w:rPr>
                <w:rFonts w:ascii="Calibri" w:hAnsi="Calibri" w:cs="Calibri"/>
              </w:rPr>
              <w:t>Performance reviews,</w:t>
            </w:r>
          </w:p>
          <w:p w14:paraId="00088471" w14:textId="3B2E8045" w:rsidR="00383E29" w:rsidRPr="00383E29" w:rsidRDefault="00383E29" w:rsidP="007E079B">
            <w:pPr>
              <w:pStyle w:val="ListParagraph"/>
              <w:numPr>
                <w:ilvl w:val="0"/>
                <w:numId w:val="69"/>
              </w:numPr>
              <w:jc w:val="lowKashida"/>
              <w:rPr>
                <w:rFonts w:ascii="Calibri" w:hAnsi="Calibri" w:cs="Calibri"/>
              </w:rPr>
            </w:pPr>
            <w:r w:rsidRPr="00383E29">
              <w:rPr>
                <w:rFonts w:ascii="Calibri" w:hAnsi="Calibri" w:cs="Calibri"/>
              </w:rPr>
              <w:t>Governance maturity assessments, and</w:t>
            </w:r>
          </w:p>
          <w:p w14:paraId="246B495E" w14:textId="5DE7430E" w:rsidR="00383E29" w:rsidRPr="00383E29" w:rsidRDefault="00383E29" w:rsidP="007E079B">
            <w:pPr>
              <w:pStyle w:val="ListParagraph"/>
              <w:numPr>
                <w:ilvl w:val="0"/>
                <w:numId w:val="69"/>
              </w:numPr>
              <w:jc w:val="lowKashida"/>
              <w:rPr>
                <w:rFonts w:ascii="Calibri" w:hAnsi="Calibri" w:cs="Calibri"/>
              </w:rPr>
            </w:pPr>
            <w:r w:rsidRPr="00383E29">
              <w:rPr>
                <w:rFonts w:ascii="Calibri" w:hAnsi="Calibri" w:cs="Calibri"/>
              </w:rPr>
              <w:t>Administrative oversight.</w:t>
            </w:r>
          </w:p>
          <w:p w14:paraId="36748CA5" w14:textId="2B7EEEA6" w:rsidR="00383E29" w:rsidRPr="007E079B" w:rsidRDefault="00383E29" w:rsidP="007E079B">
            <w:pPr>
              <w:jc w:val="lowKashida"/>
              <w:rPr>
                <w:rFonts w:ascii="Calibri" w:hAnsi="Calibri" w:cs="Calibri"/>
              </w:rPr>
            </w:pPr>
            <w:r w:rsidRPr="007E079B">
              <w:rPr>
                <w:rFonts w:ascii="Calibri" w:hAnsi="Calibri" w:cs="Calibri"/>
              </w:rPr>
              <w:t>Non-compliance may result in:</w:t>
            </w:r>
          </w:p>
          <w:p w14:paraId="4B928810" w14:textId="4A511345" w:rsidR="00383E29" w:rsidRPr="00383E29" w:rsidRDefault="00383E29" w:rsidP="007E079B">
            <w:pPr>
              <w:pStyle w:val="ListParagraph"/>
              <w:numPr>
                <w:ilvl w:val="0"/>
                <w:numId w:val="69"/>
              </w:numPr>
              <w:jc w:val="lowKashida"/>
              <w:rPr>
                <w:rFonts w:ascii="Calibri" w:hAnsi="Calibri" w:cs="Calibri"/>
              </w:rPr>
            </w:pPr>
            <w:r w:rsidRPr="00383E29">
              <w:rPr>
                <w:rFonts w:ascii="Calibri" w:hAnsi="Calibri" w:cs="Calibri"/>
              </w:rPr>
              <w:t>Negative maturity ratings,</w:t>
            </w:r>
          </w:p>
          <w:p w14:paraId="2EF1A9AE" w14:textId="2C8EBFB7" w:rsidR="00383E29" w:rsidRPr="00383E29" w:rsidRDefault="00383E29" w:rsidP="007E079B">
            <w:pPr>
              <w:pStyle w:val="ListParagraph"/>
              <w:numPr>
                <w:ilvl w:val="0"/>
                <w:numId w:val="69"/>
              </w:numPr>
              <w:jc w:val="lowKashida"/>
              <w:rPr>
                <w:rFonts w:ascii="Calibri" w:hAnsi="Calibri" w:cs="Calibri"/>
              </w:rPr>
            </w:pPr>
            <w:r w:rsidRPr="00383E29">
              <w:rPr>
                <w:rFonts w:ascii="Calibri" w:hAnsi="Calibri" w:cs="Calibri"/>
              </w:rPr>
              <w:t>Increased regulatory scrutiny, or</w:t>
            </w:r>
          </w:p>
          <w:p w14:paraId="17969FEE" w14:textId="36E67373" w:rsidR="00383E29" w:rsidRPr="00383E29" w:rsidRDefault="00383E29" w:rsidP="007E079B">
            <w:pPr>
              <w:pStyle w:val="ListParagraph"/>
              <w:numPr>
                <w:ilvl w:val="0"/>
                <w:numId w:val="69"/>
              </w:numPr>
              <w:jc w:val="lowKashida"/>
              <w:rPr>
                <w:rFonts w:ascii="Calibri" w:hAnsi="Calibri" w:cs="Calibri"/>
              </w:rPr>
            </w:pPr>
            <w:r w:rsidRPr="00383E29">
              <w:rPr>
                <w:rFonts w:ascii="Calibri" w:hAnsi="Calibri" w:cs="Calibri"/>
              </w:rPr>
              <w:t>Delays in approval of digital initiatives or procurement-related projects.</w:t>
            </w:r>
          </w:p>
          <w:p w14:paraId="03F70033" w14:textId="62691A95" w:rsidR="00383E29" w:rsidRPr="007E079B" w:rsidRDefault="00383E29" w:rsidP="007E079B">
            <w:pPr>
              <w:jc w:val="lowKashida"/>
              <w:rPr>
                <w:rFonts w:ascii="Calibri" w:hAnsi="Calibri" w:cs="Calibri"/>
              </w:rPr>
            </w:pPr>
            <w:r w:rsidRPr="007E079B">
              <w:rPr>
                <w:rFonts w:ascii="Calibri" w:hAnsi="Calibri" w:cs="Calibri"/>
              </w:rPr>
              <w:t>These are administrative consequences, not codified legal sanctions.</w:t>
            </w:r>
          </w:p>
          <w:p w14:paraId="415B2087" w14:textId="2BF32419" w:rsidR="007B7083" w:rsidRPr="00610F28" w:rsidRDefault="00383E29" w:rsidP="007E079B">
            <w:pPr>
              <w:jc w:val="lowKashida"/>
              <w:rPr>
                <w:rFonts w:ascii="Calibri" w:hAnsi="Calibri" w:cs="Calibri"/>
              </w:rPr>
            </w:pPr>
            <w:r w:rsidRPr="00383E29">
              <w:rPr>
                <w:rFonts w:ascii="Calibri" w:hAnsi="Calibri" w:cs="Calibri"/>
              </w:rPr>
              <w:t>Relevant Section:</w:t>
            </w:r>
            <w:r w:rsidR="007E079B">
              <w:rPr>
                <w:rFonts w:ascii="Calibri" w:hAnsi="Calibri" w:cs="Calibri"/>
              </w:rPr>
              <w:t xml:space="preserve"> </w:t>
            </w:r>
            <w:r w:rsidRPr="00383E29">
              <w:rPr>
                <w:rFonts w:ascii="Calibri" w:hAnsi="Calibri" w:cs="Calibri"/>
              </w:rPr>
              <w:t>The absence of sanctions is implicit throughout the Guideline, including Part One: Objectives and Scope and Part Two: GCOM Framework, where no enforcement or penalty mechanisms are outlined.</w:t>
            </w: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44A944DE" w:rsidR="00C66EE0" w:rsidRPr="00610F28" w:rsidRDefault="00585890" w:rsidP="00610F28">
            <w:pPr>
              <w:rPr>
                <w:rFonts w:ascii="Calibri" w:hAnsi="Calibri" w:cs="Calibri"/>
              </w:rPr>
            </w:pPr>
            <w:r>
              <w:rPr>
                <w:rFonts w:ascii="Calibri" w:hAnsi="Calibri" w:cs="Calibri"/>
              </w:rPr>
              <w:t>X</w:t>
            </w: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4F1BB3">
        <w:trPr>
          <w:trHeight w:val="641"/>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D16B3CC" w14:textId="451221EF" w:rsidR="00585890" w:rsidRPr="00585890" w:rsidRDefault="004F1BB3" w:rsidP="004F1BB3">
            <w:pPr>
              <w:rPr>
                <w:rFonts w:ascii="Calibri" w:hAnsi="Calibri" w:cs="Calibri"/>
              </w:rPr>
            </w:pPr>
            <w:r>
              <w:rPr>
                <w:rFonts w:ascii="Calibri" w:hAnsi="Calibri" w:cs="Calibri"/>
              </w:rPr>
              <w:t>The</w:t>
            </w:r>
            <w:r w:rsidR="00585890" w:rsidRPr="00585890">
              <w:rPr>
                <w:rFonts w:ascii="Calibri" w:hAnsi="Calibri" w:cs="Calibri"/>
              </w:rPr>
              <w:t xml:space="preserve"> GCOM Guideline is a mandatory policy tool. It does not contain voluntary components related to public procurement or any other domain.</w:t>
            </w:r>
            <w:r>
              <w:rPr>
                <w:rFonts w:ascii="Calibri" w:hAnsi="Calibri" w:cs="Calibri"/>
              </w:rPr>
              <w:t xml:space="preserve"> </w:t>
            </w:r>
            <w:r w:rsidR="00585890" w:rsidRPr="00585890">
              <w:rPr>
                <w:rFonts w:ascii="Calibri" w:hAnsi="Calibri" w:cs="Calibri"/>
              </w:rPr>
              <w:t>Therefore:</w:t>
            </w:r>
          </w:p>
          <w:p w14:paraId="0F62E204" w14:textId="7AF12649" w:rsidR="00585890" w:rsidRPr="00585890" w:rsidRDefault="00585890" w:rsidP="00585890">
            <w:pPr>
              <w:pStyle w:val="ListParagraph"/>
              <w:numPr>
                <w:ilvl w:val="0"/>
                <w:numId w:val="70"/>
              </w:numPr>
              <w:rPr>
                <w:rFonts w:ascii="Calibri" w:hAnsi="Calibri" w:cs="Calibri"/>
              </w:rPr>
            </w:pPr>
            <w:r w:rsidRPr="00585890">
              <w:rPr>
                <w:rFonts w:ascii="Calibri" w:hAnsi="Calibri" w:cs="Calibri"/>
              </w:rPr>
              <w:t>There is no evidence of voluntary implementation.</w:t>
            </w:r>
          </w:p>
          <w:p w14:paraId="132CC192" w14:textId="5F857264" w:rsidR="00C66EE0" w:rsidRPr="00585890" w:rsidRDefault="00585890" w:rsidP="00585890">
            <w:pPr>
              <w:pStyle w:val="ListParagraph"/>
              <w:numPr>
                <w:ilvl w:val="0"/>
                <w:numId w:val="70"/>
              </w:numPr>
              <w:rPr>
                <w:rFonts w:ascii="Calibri" w:hAnsi="Calibri" w:cs="Calibri"/>
              </w:rPr>
            </w:pPr>
            <w:r w:rsidRPr="00585890">
              <w:rPr>
                <w:rFonts w:ascii="Calibri" w:hAnsi="Calibri" w:cs="Calibri"/>
              </w:rPr>
              <w:lastRenderedPageBreak/>
              <w:t>All references to implementation fall under mandatory compliance monitored by the Digital Government Authority (DGA).</w:t>
            </w: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lastRenderedPageBreak/>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26219DEB" w:rsidR="00C66EE0" w:rsidRPr="00610F28" w:rsidRDefault="004F1BB3" w:rsidP="00610F28">
            <w:pPr>
              <w:rPr>
                <w:rFonts w:ascii="Calibri" w:hAnsi="Calibri" w:cs="Calibri"/>
              </w:rPr>
            </w:pPr>
            <w:r>
              <w:rPr>
                <w:rFonts w:ascii="Calibri" w:hAnsi="Calibri" w:cs="Calibri"/>
              </w:rPr>
              <w:t>X</w:t>
            </w: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3027E37" w14:textId="367932B1" w:rsidR="000812DB" w:rsidRPr="000812DB" w:rsidRDefault="000812DB" w:rsidP="000812DB">
            <w:pPr>
              <w:jc w:val="lowKashida"/>
              <w:rPr>
                <w:rFonts w:ascii="Calibri" w:hAnsi="Calibri" w:cs="Calibri"/>
              </w:rPr>
            </w:pPr>
            <w:r w:rsidRPr="000812DB">
              <w:rPr>
                <w:rFonts w:ascii="Calibri" w:hAnsi="Calibri" w:cs="Calibri"/>
              </w:rPr>
              <w:t>There is no publicly available evidence that the GCOM Guideline has been enforced through:</w:t>
            </w:r>
          </w:p>
          <w:p w14:paraId="3F730B64" w14:textId="63E7002F" w:rsidR="000812DB" w:rsidRPr="000812DB" w:rsidRDefault="000812DB" w:rsidP="000812DB">
            <w:pPr>
              <w:pStyle w:val="ListParagraph"/>
              <w:numPr>
                <w:ilvl w:val="0"/>
                <w:numId w:val="71"/>
              </w:numPr>
              <w:jc w:val="lowKashida"/>
              <w:rPr>
                <w:rFonts w:ascii="Calibri" w:hAnsi="Calibri" w:cs="Calibri"/>
              </w:rPr>
            </w:pPr>
            <w:r w:rsidRPr="000812DB">
              <w:rPr>
                <w:rFonts w:ascii="Calibri" w:hAnsi="Calibri" w:cs="Calibri"/>
              </w:rPr>
              <w:t>Regulatory disputes</w:t>
            </w:r>
          </w:p>
          <w:p w14:paraId="096F9AEE" w14:textId="64A1A418" w:rsidR="000812DB" w:rsidRPr="000812DB" w:rsidRDefault="000812DB" w:rsidP="000812DB">
            <w:pPr>
              <w:pStyle w:val="ListParagraph"/>
              <w:numPr>
                <w:ilvl w:val="0"/>
                <w:numId w:val="71"/>
              </w:numPr>
              <w:jc w:val="lowKashida"/>
              <w:rPr>
                <w:rFonts w:ascii="Calibri" w:hAnsi="Calibri" w:cs="Calibri"/>
              </w:rPr>
            </w:pPr>
            <w:r w:rsidRPr="000812DB">
              <w:rPr>
                <w:rFonts w:ascii="Calibri" w:hAnsi="Calibri" w:cs="Calibri"/>
              </w:rPr>
              <w:t>Sanctions</w:t>
            </w:r>
          </w:p>
          <w:p w14:paraId="5BA929F4" w14:textId="43236C75" w:rsidR="000812DB" w:rsidRPr="000812DB" w:rsidRDefault="000812DB" w:rsidP="000812DB">
            <w:pPr>
              <w:pStyle w:val="ListParagraph"/>
              <w:numPr>
                <w:ilvl w:val="0"/>
                <w:numId w:val="71"/>
              </w:numPr>
              <w:jc w:val="lowKashida"/>
              <w:rPr>
                <w:rFonts w:ascii="Calibri" w:hAnsi="Calibri" w:cs="Calibri"/>
              </w:rPr>
            </w:pPr>
            <w:r w:rsidRPr="000812DB">
              <w:rPr>
                <w:rFonts w:ascii="Calibri" w:hAnsi="Calibri" w:cs="Calibri"/>
              </w:rPr>
              <w:t>Penalties</w:t>
            </w:r>
          </w:p>
          <w:p w14:paraId="47E72530" w14:textId="054D5400" w:rsidR="000812DB" w:rsidRPr="000812DB" w:rsidRDefault="000812DB" w:rsidP="000812DB">
            <w:pPr>
              <w:pStyle w:val="ListParagraph"/>
              <w:numPr>
                <w:ilvl w:val="0"/>
                <w:numId w:val="71"/>
              </w:numPr>
              <w:jc w:val="lowKashida"/>
              <w:rPr>
                <w:rFonts w:ascii="Calibri" w:hAnsi="Calibri" w:cs="Calibri"/>
              </w:rPr>
            </w:pPr>
            <w:r w:rsidRPr="000812DB">
              <w:rPr>
                <w:rFonts w:ascii="Calibri" w:hAnsi="Calibri" w:cs="Calibri"/>
              </w:rPr>
              <w:t>Or any other formal enforcement actions related to non-compliance, including in the public procurement context.</w:t>
            </w:r>
          </w:p>
          <w:p w14:paraId="2B2D0494" w14:textId="098A6E6B" w:rsidR="00C66EE0" w:rsidRPr="00610F28" w:rsidRDefault="000812DB" w:rsidP="000812DB">
            <w:pPr>
              <w:jc w:val="lowKashida"/>
              <w:rPr>
                <w:rFonts w:ascii="Calibri" w:hAnsi="Calibri" w:cs="Calibri"/>
              </w:rPr>
            </w:pPr>
            <w:r w:rsidRPr="000812DB">
              <w:rPr>
                <w:rFonts w:ascii="Calibri" w:hAnsi="Calibri" w:cs="Calibri"/>
              </w:rPr>
              <w:t>While the Digital Government Authority (DGA) conducts maturity assessments and oversight, enforcement appears to be administrative and internal, with no reported or documented cases of formal penalties or legal action.</w:t>
            </w: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350AFD8C" w:rsidR="00C66EE0" w:rsidRPr="00610F28" w:rsidRDefault="004C1BA8" w:rsidP="00610F28">
            <w:pPr>
              <w:rPr>
                <w:rFonts w:ascii="Calibri" w:hAnsi="Calibri" w:cs="Calibri"/>
              </w:rPr>
            </w:pPr>
            <w:r>
              <w:rPr>
                <w:rFonts w:ascii="Calibri" w:hAnsi="Calibri" w:cs="Calibri"/>
              </w:rPr>
              <w:t>X</w:t>
            </w: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4538F7B" w14:textId="4869BCB2" w:rsidR="00C469F6" w:rsidRPr="00C469F6" w:rsidRDefault="00C469F6" w:rsidP="00C469F6">
            <w:pPr>
              <w:jc w:val="lowKashida"/>
              <w:rPr>
                <w:rFonts w:ascii="Calibri" w:hAnsi="Calibri" w:cs="Calibri"/>
              </w:rPr>
            </w:pPr>
            <w:r w:rsidRPr="00C469F6">
              <w:rPr>
                <w:rFonts w:ascii="Calibri" w:hAnsi="Calibri" w:cs="Calibri"/>
              </w:rPr>
              <w:t>There is no known public record or legal documentation indicating that the GCOM Guideline has ever been:</w:t>
            </w:r>
          </w:p>
          <w:p w14:paraId="6C01330A" w14:textId="08C1C6AB" w:rsidR="00C469F6" w:rsidRPr="00C469F6" w:rsidRDefault="00C469F6" w:rsidP="00C469F6">
            <w:pPr>
              <w:pStyle w:val="ListParagraph"/>
              <w:numPr>
                <w:ilvl w:val="0"/>
                <w:numId w:val="72"/>
              </w:numPr>
              <w:jc w:val="lowKashida"/>
              <w:rPr>
                <w:rFonts w:ascii="Calibri" w:hAnsi="Calibri" w:cs="Calibri"/>
              </w:rPr>
            </w:pPr>
            <w:r w:rsidRPr="00C469F6">
              <w:rPr>
                <w:rFonts w:ascii="Calibri" w:hAnsi="Calibri" w:cs="Calibri"/>
              </w:rPr>
              <w:t>Directly challenged in court, or</w:t>
            </w:r>
          </w:p>
          <w:p w14:paraId="4E73A47F" w14:textId="01D4A974" w:rsidR="00C469F6" w:rsidRPr="00C469F6" w:rsidRDefault="00C469F6" w:rsidP="00C469F6">
            <w:pPr>
              <w:pStyle w:val="ListParagraph"/>
              <w:numPr>
                <w:ilvl w:val="0"/>
                <w:numId w:val="72"/>
              </w:numPr>
              <w:jc w:val="lowKashida"/>
              <w:rPr>
                <w:rFonts w:ascii="Calibri" w:hAnsi="Calibri" w:cs="Calibri"/>
              </w:rPr>
            </w:pPr>
            <w:r w:rsidRPr="00C469F6">
              <w:rPr>
                <w:rFonts w:ascii="Calibri" w:hAnsi="Calibri" w:cs="Calibri"/>
              </w:rPr>
              <w:t>Cited in litigation as a basis for contesting other regulations or procurement-related decisions.</w:t>
            </w:r>
          </w:p>
          <w:p w14:paraId="434C01FD" w14:textId="457A8616" w:rsidR="00C66EE0" w:rsidRPr="00610F28" w:rsidRDefault="00C469F6" w:rsidP="00C469F6">
            <w:pPr>
              <w:jc w:val="lowKashida"/>
              <w:rPr>
                <w:rFonts w:ascii="Calibri" w:hAnsi="Calibri" w:cs="Calibri"/>
              </w:rPr>
            </w:pPr>
            <w:r w:rsidRPr="00C469F6">
              <w:rPr>
                <w:rFonts w:ascii="Calibri" w:hAnsi="Calibri" w:cs="Calibri"/>
              </w:rPr>
              <w:t>The GCOM Guideline functions as an internal governance and compliance framework enforced administratively by the Digital Government Authority (DGA). Its role is organizational, not regulatory in a legal enforcement sense, making litigation involvement unlikely.</w:t>
            </w: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lastRenderedPageBreak/>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540561F9" w:rsidR="00DF50B5" w:rsidRPr="00610F28" w:rsidRDefault="00CA3F41" w:rsidP="00610F28">
            <w:pPr>
              <w:rPr>
                <w:rFonts w:ascii="Calibri" w:hAnsi="Calibri" w:cs="Calibri"/>
              </w:rPr>
            </w:pPr>
            <w:r>
              <w:rPr>
                <w:rFonts w:ascii="Calibri" w:hAnsi="Calibri" w:cs="Calibri"/>
              </w:rPr>
              <w:t>X</w:t>
            </w: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306D885B" w:rsidR="00DF50B5" w:rsidRPr="00610F28" w:rsidRDefault="00CA3F41" w:rsidP="00CA3F41">
            <w:pPr>
              <w:rPr>
                <w:rFonts w:ascii="Calibri" w:hAnsi="Calibri" w:cs="Calibri"/>
              </w:rPr>
            </w:pPr>
            <w:r w:rsidRPr="00CA3F41">
              <w:rPr>
                <w:rFonts w:ascii="Calibri" w:hAnsi="Calibri" w:cs="Calibri"/>
              </w:rPr>
              <w:t>The GCOM Guideline does not address public procurement alignment with climate goals, and thus no obligations or references exist in the policy regarding this matter.</w:t>
            </w: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8563E2" w14:paraId="4767B4A1" w14:textId="77777777" w:rsidTr="00125CB2">
        <w:trPr>
          <w:trHeight w:val="26"/>
        </w:trPr>
        <w:tc>
          <w:tcPr>
            <w:tcW w:w="1066" w:type="dxa"/>
            <w:vAlign w:val="center"/>
          </w:tcPr>
          <w:p w14:paraId="344C7497" w14:textId="2B2CBA50" w:rsidR="008563E2" w:rsidRPr="00610F28" w:rsidRDefault="008563E2" w:rsidP="008563E2">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8563E2" w:rsidRPr="00610F28" w:rsidRDefault="008563E2" w:rsidP="008563E2">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8563E2" w:rsidRPr="00610F28" w:rsidRDefault="008563E2" w:rsidP="008563E2">
            <w:pPr>
              <w:rPr>
                <w:rFonts w:ascii="Calibri" w:hAnsi="Calibri" w:cs="Calibri"/>
              </w:rPr>
            </w:pPr>
          </w:p>
        </w:tc>
        <w:tc>
          <w:tcPr>
            <w:tcW w:w="1824" w:type="dxa"/>
            <w:vAlign w:val="center"/>
          </w:tcPr>
          <w:p w14:paraId="42CDF7E6" w14:textId="77777777" w:rsidR="008563E2" w:rsidRPr="00610F28" w:rsidRDefault="008563E2" w:rsidP="008563E2">
            <w:pPr>
              <w:rPr>
                <w:rFonts w:ascii="Calibri" w:hAnsi="Calibri" w:cs="Calibri"/>
              </w:rPr>
            </w:pPr>
          </w:p>
        </w:tc>
        <w:tc>
          <w:tcPr>
            <w:tcW w:w="1824" w:type="dxa"/>
          </w:tcPr>
          <w:p w14:paraId="74219540" w14:textId="2E3B6EF2" w:rsidR="008563E2" w:rsidRPr="00610F28" w:rsidRDefault="008563E2" w:rsidP="008563E2">
            <w:pPr>
              <w:rPr>
                <w:rFonts w:ascii="Calibri" w:hAnsi="Calibri" w:cs="Calibri"/>
              </w:rPr>
            </w:pPr>
            <w:r w:rsidRPr="00B9246A">
              <w:t>X</w:t>
            </w:r>
          </w:p>
        </w:tc>
      </w:tr>
      <w:tr w:rsidR="008563E2" w14:paraId="12B67B87" w14:textId="77777777" w:rsidTr="00125CB2">
        <w:trPr>
          <w:trHeight w:val="26"/>
        </w:trPr>
        <w:tc>
          <w:tcPr>
            <w:tcW w:w="1066" w:type="dxa"/>
            <w:vAlign w:val="center"/>
          </w:tcPr>
          <w:p w14:paraId="70897268" w14:textId="7757C8A5" w:rsidR="008563E2" w:rsidRPr="00610F28" w:rsidRDefault="008563E2" w:rsidP="008563E2">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8563E2" w:rsidRPr="00610F28" w:rsidRDefault="008563E2" w:rsidP="008563E2">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8563E2" w:rsidRPr="00610F28" w:rsidRDefault="008563E2" w:rsidP="008563E2">
            <w:pPr>
              <w:rPr>
                <w:rFonts w:ascii="Calibri" w:hAnsi="Calibri" w:cs="Calibri"/>
              </w:rPr>
            </w:pPr>
          </w:p>
        </w:tc>
        <w:tc>
          <w:tcPr>
            <w:tcW w:w="1824" w:type="dxa"/>
            <w:vAlign w:val="center"/>
          </w:tcPr>
          <w:p w14:paraId="3E561C7B" w14:textId="77777777" w:rsidR="008563E2" w:rsidRPr="00610F28" w:rsidRDefault="008563E2" w:rsidP="008563E2">
            <w:pPr>
              <w:rPr>
                <w:rFonts w:ascii="Calibri" w:hAnsi="Calibri" w:cs="Calibri"/>
              </w:rPr>
            </w:pPr>
          </w:p>
        </w:tc>
        <w:tc>
          <w:tcPr>
            <w:tcW w:w="1824" w:type="dxa"/>
          </w:tcPr>
          <w:p w14:paraId="63F6EB87" w14:textId="391BFBC7" w:rsidR="008563E2" w:rsidRPr="00610F28" w:rsidRDefault="008563E2" w:rsidP="008563E2">
            <w:pPr>
              <w:rPr>
                <w:rFonts w:ascii="Calibri" w:hAnsi="Calibri" w:cs="Calibri"/>
              </w:rPr>
            </w:pPr>
            <w:r w:rsidRPr="00B9246A">
              <w:t>X</w:t>
            </w:r>
          </w:p>
        </w:tc>
      </w:tr>
      <w:tr w:rsidR="008563E2" w14:paraId="29F403C6" w14:textId="77777777" w:rsidTr="00125CB2">
        <w:trPr>
          <w:trHeight w:val="26"/>
        </w:trPr>
        <w:tc>
          <w:tcPr>
            <w:tcW w:w="1066" w:type="dxa"/>
            <w:vAlign w:val="center"/>
          </w:tcPr>
          <w:p w14:paraId="7DADA994" w14:textId="10865356" w:rsidR="008563E2" w:rsidRPr="00610F28" w:rsidRDefault="008563E2" w:rsidP="008563E2">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8563E2" w:rsidRPr="00610F28" w:rsidRDefault="008563E2" w:rsidP="008563E2">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8563E2" w:rsidRPr="00610F28" w:rsidRDefault="008563E2" w:rsidP="008563E2">
            <w:pPr>
              <w:rPr>
                <w:rFonts w:ascii="Calibri" w:hAnsi="Calibri" w:cs="Calibri"/>
              </w:rPr>
            </w:pPr>
          </w:p>
        </w:tc>
        <w:tc>
          <w:tcPr>
            <w:tcW w:w="1824" w:type="dxa"/>
            <w:vAlign w:val="center"/>
          </w:tcPr>
          <w:p w14:paraId="48B88C8F" w14:textId="77777777" w:rsidR="008563E2" w:rsidRPr="00610F28" w:rsidRDefault="008563E2" w:rsidP="008563E2">
            <w:pPr>
              <w:rPr>
                <w:rFonts w:ascii="Calibri" w:hAnsi="Calibri" w:cs="Calibri"/>
              </w:rPr>
            </w:pPr>
          </w:p>
        </w:tc>
        <w:tc>
          <w:tcPr>
            <w:tcW w:w="1824" w:type="dxa"/>
          </w:tcPr>
          <w:p w14:paraId="0A4F942C" w14:textId="0196CE2C" w:rsidR="008563E2" w:rsidRPr="00610F28" w:rsidRDefault="008563E2" w:rsidP="008563E2">
            <w:pPr>
              <w:rPr>
                <w:rFonts w:ascii="Calibri" w:hAnsi="Calibri" w:cs="Calibri"/>
              </w:rPr>
            </w:pPr>
            <w:r w:rsidRPr="00B9246A">
              <w:t>X</w:t>
            </w:r>
          </w:p>
        </w:tc>
      </w:tr>
      <w:tr w:rsidR="008563E2" w14:paraId="17C6D947" w14:textId="77777777" w:rsidTr="00125CB2">
        <w:trPr>
          <w:trHeight w:val="26"/>
        </w:trPr>
        <w:tc>
          <w:tcPr>
            <w:tcW w:w="1066" w:type="dxa"/>
            <w:vAlign w:val="center"/>
          </w:tcPr>
          <w:p w14:paraId="114187B8" w14:textId="6C0EAC41" w:rsidR="008563E2" w:rsidRPr="00610F28" w:rsidRDefault="008563E2" w:rsidP="008563E2">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8563E2" w:rsidRPr="00610F28" w:rsidRDefault="008563E2" w:rsidP="008563E2">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8563E2" w:rsidRPr="00610F28" w:rsidRDefault="008563E2" w:rsidP="008563E2">
            <w:pPr>
              <w:rPr>
                <w:rFonts w:ascii="Calibri" w:hAnsi="Calibri" w:cs="Calibri"/>
              </w:rPr>
            </w:pPr>
          </w:p>
        </w:tc>
        <w:tc>
          <w:tcPr>
            <w:tcW w:w="1824" w:type="dxa"/>
            <w:vAlign w:val="center"/>
          </w:tcPr>
          <w:p w14:paraId="1EC39220" w14:textId="77777777" w:rsidR="008563E2" w:rsidRPr="00610F28" w:rsidRDefault="008563E2" w:rsidP="008563E2">
            <w:pPr>
              <w:rPr>
                <w:rFonts w:ascii="Calibri" w:hAnsi="Calibri" w:cs="Calibri"/>
              </w:rPr>
            </w:pPr>
          </w:p>
        </w:tc>
        <w:tc>
          <w:tcPr>
            <w:tcW w:w="1824" w:type="dxa"/>
          </w:tcPr>
          <w:p w14:paraId="1A004795" w14:textId="11702F66" w:rsidR="008563E2" w:rsidRPr="00610F28" w:rsidRDefault="008563E2" w:rsidP="008563E2">
            <w:pPr>
              <w:rPr>
                <w:rFonts w:ascii="Calibri" w:hAnsi="Calibri" w:cs="Calibri"/>
              </w:rPr>
            </w:pPr>
            <w:r w:rsidRPr="00B9246A">
              <w:t>X</w:t>
            </w:r>
          </w:p>
        </w:tc>
      </w:tr>
      <w:tr w:rsidR="008563E2" w14:paraId="20E152AD" w14:textId="77777777" w:rsidTr="00125CB2">
        <w:trPr>
          <w:trHeight w:val="26"/>
        </w:trPr>
        <w:tc>
          <w:tcPr>
            <w:tcW w:w="1066" w:type="dxa"/>
            <w:vAlign w:val="center"/>
          </w:tcPr>
          <w:p w14:paraId="428A2A78" w14:textId="1030E0E3" w:rsidR="008563E2" w:rsidRPr="00610F28" w:rsidRDefault="008563E2" w:rsidP="008563E2">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8563E2" w:rsidRPr="00610F28" w:rsidRDefault="008563E2" w:rsidP="008563E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8563E2" w:rsidRPr="00610F28" w:rsidRDefault="008563E2" w:rsidP="008563E2">
            <w:pPr>
              <w:rPr>
                <w:rFonts w:ascii="Calibri" w:hAnsi="Calibri" w:cs="Calibri"/>
              </w:rPr>
            </w:pPr>
          </w:p>
        </w:tc>
        <w:tc>
          <w:tcPr>
            <w:tcW w:w="1824" w:type="dxa"/>
            <w:vAlign w:val="center"/>
          </w:tcPr>
          <w:p w14:paraId="3B4B62B4" w14:textId="77777777" w:rsidR="008563E2" w:rsidRPr="00610F28" w:rsidRDefault="008563E2" w:rsidP="008563E2">
            <w:pPr>
              <w:rPr>
                <w:rFonts w:ascii="Calibri" w:hAnsi="Calibri" w:cs="Calibri"/>
              </w:rPr>
            </w:pPr>
          </w:p>
        </w:tc>
        <w:tc>
          <w:tcPr>
            <w:tcW w:w="1824" w:type="dxa"/>
          </w:tcPr>
          <w:p w14:paraId="498C27D8" w14:textId="17D7257D" w:rsidR="008563E2" w:rsidRPr="00610F28" w:rsidRDefault="008563E2" w:rsidP="008563E2">
            <w:pPr>
              <w:rPr>
                <w:rFonts w:ascii="Calibri" w:hAnsi="Calibri" w:cs="Calibri"/>
              </w:rPr>
            </w:pPr>
            <w:r w:rsidRPr="00B9246A">
              <w:t>X</w:t>
            </w:r>
          </w:p>
        </w:tc>
      </w:tr>
      <w:tr w:rsidR="008563E2" w14:paraId="42195734" w14:textId="77777777" w:rsidTr="00125CB2">
        <w:trPr>
          <w:trHeight w:val="26"/>
        </w:trPr>
        <w:tc>
          <w:tcPr>
            <w:tcW w:w="1066" w:type="dxa"/>
            <w:vAlign w:val="center"/>
          </w:tcPr>
          <w:p w14:paraId="7F2D7C14" w14:textId="489D80AB" w:rsidR="008563E2" w:rsidRPr="00610F28" w:rsidRDefault="008563E2" w:rsidP="008563E2">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8563E2" w:rsidRPr="00610F28" w:rsidRDefault="008563E2" w:rsidP="008563E2">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8563E2" w:rsidRPr="00610F28" w:rsidRDefault="008563E2" w:rsidP="008563E2">
            <w:pPr>
              <w:rPr>
                <w:rFonts w:ascii="Calibri" w:hAnsi="Calibri" w:cs="Calibri"/>
              </w:rPr>
            </w:pPr>
          </w:p>
        </w:tc>
        <w:tc>
          <w:tcPr>
            <w:tcW w:w="1824" w:type="dxa"/>
            <w:vAlign w:val="center"/>
          </w:tcPr>
          <w:p w14:paraId="59309C51" w14:textId="77777777" w:rsidR="008563E2" w:rsidRPr="00610F28" w:rsidRDefault="008563E2" w:rsidP="008563E2">
            <w:pPr>
              <w:rPr>
                <w:rFonts w:ascii="Calibri" w:hAnsi="Calibri" w:cs="Calibri"/>
              </w:rPr>
            </w:pPr>
          </w:p>
        </w:tc>
        <w:tc>
          <w:tcPr>
            <w:tcW w:w="1824" w:type="dxa"/>
          </w:tcPr>
          <w:p w14:paraId="0EFE052D" w14:textId="33C5EBB0" w:rsidR="008563E2" w:rsidRPr="00610F28" w:rsidRDefault="008563E2" w:rsidP="008563E2">
            <w:pPr>
              <w:rPr>
                <w:rFonts w:ascii="Calibri" w:hAnsi="Calibri" w:cs="Calibri"/>
              </w:rPr>
            </w:pPr>
            <w:r w:rsidRPr="00B9246A">
              <w:t>X</w:t>
            </w: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lastRenderedPageBreak/>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5A22B8C2" w14:textId="3CE049D8" w:rsidR="008563E2" w:rsidRPr="008563E2" w:rsidRDefault="008563E2" w:rsidP="008563E2">
            <w:pPr>
              <w:jc w:val="lowKashida"/>
              <w:rPr>
                <w:rFonts w:ascii="Calibri" w:hAnsi="Calibri" w:cs="Calibri"/>
              </w:rPr>
            </w:pPr>
            <w:r w:rsidRPr="008563E2">
              <w:rPr>
                <w:rFonts w:ascii="Calibri" w:hAnsi="Calibri" w:cs="Calibri"/>
              </w:rPr>
              <w:t>The GCOM Guideline does not set any targets or include any criteria related to climate-aligned public procurement. It focuses on internal governance, compliance, risk, and performance monitoring, with no mention of environmental procurement practices, sustainability criteria, or emissions thresholds in tenders or contracts.</w:t>
            </w:r>
          </w:p>
          <w:p w14:paraId="03FCCBDE" w14:textId="0116D943" w:rsidR="00DF50B5" w:rsidRPr="00610F28" w:rsidRDefault="008563E2" w:rsidP="008563E2">
            <w:pPr>
              <w:jc w:val="lowKashida"/>
              <w:rPr>
                <w:rFonts w:ascii="Calibri" w:hAnsi="Calibri" w:cs="Calibri"/>
              </w:rPr>
            </w:pPr>
            <w:r w:rsidRPr="008563E2">
              <w:rPr>
                <w:rFonts w:ascii="Calibri" w:hAnsi="Calibri" w:cs="Calibri"/>
              </w:rPr>
              <w:t>There are no sections or paragraphs referencing green public procurement or climate-related purchasing standards.</w:t>
            </w: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97C9E" w14:paraId="3A8ADE7D" w14:textId="77777777" w:rsidTr="007B6A8C">
        <w:trPr>
          <w:trHeight w:val="26"/>
        </w:trPr>
        <w:tc>
          <w:tcPr>
            <w:tcW w:w="1066" w:type="dxa"/>
            <w:vAlign w:val="center"/>
          </w:tcPr>
          <w:p w14:paraId="334D04D5" w14:textId="3067F6EA" w:rsidR="00D97C9E" w:rsidRPr="00610F28" w:rsidRDefault="00D97C9E" w:rsidP="00D97C9E">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97C9E" w:rsidRPr="00610F28" w:rsidRDefault="00D97C9E" w:rsidP="00D97C9E">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97C9E" w:rsidRPr="00610F28" w:rsidRDefault="00D97C9E" w:rsidP="00D97C9E">
            <w:pPr>
              <w:rPr>
                <w:rFonts w:ascii="Calibri" w:hAnsi="Calibri" w:cs="Calibri"/>
              </w:rPr>
            </w:pPr>
          </w:p>
        </w:tc>
        <w:tc>
          <w:tcPr>
            <w:tcW w:w="1824" w:type="dxa"/>
            <w:vAlign w:val="center"/>
          </w:tcPr>
          <w:p w14:paraId="09147A9D" w14:textId="77777777" w:rsidR="00D97C9E" w:rsidRPr="00610F28" w:rsidRDefault="00D97C9E" w:rsidP="00D97C9E">
            <w:pPr>
              <w:rPr>
                <w:rFonts w:ascii="Calibri" w:hAnsi="Calibri" w:cs="Calibri"/>
              </w:rPr>
            </w:pPr>
          </w:p>
        </w:tc>
        <w:tc>
          <w:tcPr>
            <w:tcW w:w="1824" w:type="dxa"/>
          </w:tcPr>
          <w:p w14:paraId="2CBF1B66" w14:textId="5C8E2957" w:rsidR="00D97C9E" w:rsidRPr="00610F28" w:rsidRDefault="00D97C9E" w:rsidP="00D97C9E">
            <w:pPr>
              <w:rPr>
                <w:rFonts w:ascii="Calibri" w:hAnsi="Calibri" w:cs="Calibri"/>
              </w:rPr>
            </w:pPr>
            <w:r w:rsidRPr="00BF61E4">
              <w:t>X</w:t>
            </w:r>
          </w:p>
        </w:tc>
      </w:tr>
      <w:tr w:rsidR="00D97C9E" w14:paraId="4D68B88E" w14:textId="77777777" w:rsidTr="007B6A8C">
        <w:trPr>
          <w:trHeight w:val="26"/>
        </w:trPr>
        <w:tc>
          <w:tcPr>
            <w:tcW w:w="1066" w:type="dxa"/>
            <w:vAlign w:val="center"/>
          </w:tcPr>
          <w:p w14:paraId="7C86315B" w14:textId="1E2D24F8" w:rsidR="00D97C9E" w:rsidRPr="00610F28" w:rsidRDefault="00D97C9E" w:rsidP="00D97C9E">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97C9E" w:rsidRPr="00610F28" w:rsidRDefault="00D97C9E" w:rsidP="00D97C9E">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97C9E" w:rsidRPr="00610F28" w:rsidRDefault="00D97C9E" w:rsidP="00D97C9E">
            <w:pPr>
              <w:rPr>
                <w:rFonts w:ascii="Calibri" w:hAnsi="Calibri" w:cs="Calibri"/>
              </w:rPr>
            </w:pPr>
          </w:p>
        </w:tc>
        <w:tc>
          <w:tcPr>
            <w:tcW w:w="1824" w:type="dxa"/>
            <w:vAlign w:val="center"/>
          </w:tcPr>
          <w:p w14:paraId="0AE4B89C" w14:textId="77777777" w:rsidR="00D97C9E" w:rsidRPr="00610F28" w:rsidRDefault="00D97C9E" w:rsidP="00D97C9E">
            <w:pPr>
              <w:rPr>
                <w:rFonts w:ascii="Calibri" w:hAnsi="Calibri" w:cs="Calibri"/>
              </w:rPr>
            </w:pPr>
          </w:p>
        </w:tc>
        <w:tc>
          <w:tcPr>
            <w:tcW w:w="1824" w:type="dxa"/>
          </w:tcPr>
          <w:p w14:paraId="432068FE" w14:textId="54D4E8AA" w:rsidR="00D97C9E" w:rsidRPr="00610F28" w:rsidRDefault="00D97C9E" w:rsidP="00D97C9E">
            <w:pPr>
              <w:rPr>
                <w:rFonts w:ascii="Calibri" w:hAnsi="Calibri" w:cs="Calibri"/>
              </w:rPr>
            </w:pPr>
            <w:r w:rsidRPr="00BF61E4">
              <w:t>X</w:t>
            </w:r>
          </w:p>
        </w:tc>
      </w:tr>
      <w:tr w:rsidR="00D97C9E" w14:paraId="69E94F9A" w14:textId="77777777" w:rsidTr="007B6A8C">
        <w:trPr>
          <w:trHeight w:val="26"/>
        </w:trPr>
        <w:tc>
          <w:tcPr>
            <w:tcW w:w="1066" w:type="dxa"/>
            <w:vAlign w:val="center"/>
          </w:tcPr>
          <w:p w14:paraId="457D0916" w14:textId="525872CC" w:rsidR="00D97C9E" w:rsidRPr="00610F28" w:rsidRDefault="00D97C9E" w:rsidP="00D97C9E">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97C9E" w:rsidRPr="00610F28" w:rsidRDefault="00D97C9E" w:rsidP="00D97C9E">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97C9E" w:rsidRPr="00610F28" w:rsidRDefault="00D97C9E" w:rsidP="00D97C9E">
            <w:pPr>
              <w:rPr>
                <w:rFonts w:ascii="Calibri" w:hAnsi="Calibri" w:cs="Calibri"/>
              </w:rPr>
            </w:pPr>
          </w:p>
        </w:tc>
        <w:tc>
          <w:tcPr>
            <w:tcW w:w="1824" w:type="dxa"/>
            <w:vAlign w:val="center"/>
          </w:tcPr>
          <w:p w14:paraId="4691F88B" w14:textId="77777777" w:rsidR="00D97C9E" w:rsidRPr="00610F28" w:rsidRDefault="00D97C9E" w:rsidP="00D97C9E">
            <w:pPr>
              <w:rPr>
                <w:rFonts w:ascii="Calibri" w:hAnsi="Calibri" w:cs="Calibri"/>
              </w:rPr>
            </w:pPr>
          </w:p>
        </w:tc>
        <w:tc>
          <w:tcPr>
            <w:tcW w:w="1824" w:type="dxa"/>
          </w:tcPr>
          <w:p w14:paraId="68D2613D" w14:textId="06EE977B" w:rsidR="00D97C9E" w:rsidRPr="00610F28" w:rsidRDefault="00D97C9E" w:rsidP="00D97C9E">
            <w:pPr>
              <w:rPr>
                <w:rFonts w:ascii="Calibri" w:hAnsi="Calibri" w:cs="Calibri"/>
              </w:rPr>
            </w:pPr>
            <w:r w:rsidRPr="00BF61E4">
              <w:t>X</w:t>
            </w:r>
          </w:p>
        </w:tc>
      </w:tr>
      <w:tr w:rsidR="00D97C9E" w14:paraId="49CD8A5C" w14:textId="77777777" w:rsidTr="007B6A8C">
        <w:trPr>
          <w:trHeight w:val="26"/>
        </w:trPr>
        <w:tc>
          <w:tcPr>
            <w:tcW w:w="1066" w:type="dxa"/>
            <w:vAlign w:val="center"/>
          </w:tcPr>
          <w:p w14:paraId="369FBD1C" w14:textId="73FC53A7" w:rsidR="00D97C9E" w:rsidRPr="00610F28" w:rsidRDefault="00D97C9E" w:rsidP="00D97C9E">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97C9E" w:rsidRPr="00610F28" w:rsidRDefault="00D97C9E" w:rsidP="00D97C9E">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97C9E" w:rsidRPr="00610F28" w:rsidRDefault="00D97C9E" w:rsidP="00D97C9E">
            <w:pPr>
              <w:rPr>
                <w:rFonts w:ascii="Calibri" w:hAnsi="Calibri" w:cs="Calibri"/>
              </w:rPr>
            </w:pPr>
          </w:p>
        </w:tc>
        <w:tc>
          <w:tcPr>
            <w:tcW w:w="1824" w:type="dxa"/>
            <w:vAlign w:val="center"/>
          </w:tcPr>
          <w:p w14:paraId="75F000A0" w14:textId="77777777" w:rsidR="00D97C9E" w:rsidRPr="00610F28" w:rsidRDefault="00D97C9E" w:rsidP="00D97C9E">
            <w:pPr>
              <w:rPr>
                <w:rFonts w:ascii="Calibri" w:hAnsi="Calibri" w:cs="Calibri"/>
              </w:rPr>
            </w:pPr>
          </w:p>
        </w:tc>
        <w:tc>
          <w:tcPr>
            <w:tcW w:w="1824" w:type="dxa"/>
          </w:tcPr>
          <w:p w14:paraId="29269FCF" w14:textId="0A35F55F" w:rsidR="00D97C9E" w:rsidRPr="00610F28" w:rsidRDefault="00D97C9E" w:rsidP="00D97C9E">
            <w:pPr>
              <w:rPr>
                <w:rFonts w:ascii="Calibri" w:hAnsi="Calibri" w:cs="Calibri"/>
              </w:rPr>
            </w:pPr>
            <w:r w:rsidRPr="00BF61E4">
              <w:t>X</w:t>
            </w:r>
          </w:p>
        </w:tc>
      </w:tr>
      <w:tr w:rsidR="00D97C9E" w14:paraId="61D435CB" w14:textId="77777777" w:rsidTr="007B6A8C">
        <w:trPr>
          <w:trHeight w:val="26"/>
        </w:trPr>
        <w:tc>
          <w:tcPr>
            <w:tcW w:w="1066" w:type="dxa"/>
            <w:vAlign w:val="center"/>
          </w:tcPr>
          <w:p w14:paraId="6D41D42B" w14:textId="1D6E3618" w:rsidR="00D97C9E" w:rsidRPr="00610F28" w:rsidRDefault="00D97C9E" w:rsidP="00D97C9E">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97C9E" w:rsidRPr="00610F28" w:rsidRDefault="00D97C9E" w:rsidP="00D97C9E">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97C9E" w:rsidRPr="00610F28" w:rsidRDefault="00D97C9E" w:rsidP="00D97C9E">
            <w:pPr>
              <w:rPr>
                <w:rFonts w:ascii="Calibri" w:hAnsi="Calibri" w:cs="Calibri"/>
              </w:rPr>
            </w:pPr>
          </w:p>
        </w:tc>
        <w:tc>
          <w:tcPr>
            <w:tcW w:w="1824" w:type="dxa"/>
            <w:vAlign w:val="center"/>
          </w:tcPr>
          <w:p w14:paraId="48E78D71" w14:textId="77777777" w:rsidR="00D97C9E" w:rsidRPr="00610F28" w:rsidRDefault="00D97C9E" w:rsidP="00D97C9E">
            <w:pPr>
              <w:rPr>
                <w:rFonts w:ascii="Calibri" w:hAnsi="Calibri" w:cs="Calibri"/>
              </w:rPr>
            </w:pPr>
          </w:p>
        </w:tc>
        <w:tc>
          <w:tcPr>
            <w:tcW w:w="1824" w:type="dxa"/>
          </w:tcPr>
          <w:p w14:paraId="11757347" w14:textId="5312ED04" w:rsidR="00D97C9E" w:rsidRPr="00610F28" w:rsidRDefault="00D97C9E" w:rsidP="00D97C9E">
            <w:pPr>
              <w:rPr>
                <w:rFonts w:ascii="Calibri" w:hAnsi="Calibri" w:cs="Calibri"/>
              </w:rPr>
            </w:pPr>
            <w:r w:rsidRPr="00BF61E4">
              <w:t>X</w:t>
            </w:r>
          </w:p>
        </w:tc>
      </w:tr>
      <w:tr w:rsidR="00D97C9E" w14:paraId="31711A9E" w14:textId="77777777" w:rsidTr="007B6A8C">
        <w:trPr>
          <w:trHeight w:val="26"/>
        </w:trPr>
        <w:tc>
          <w:tcPr>
            <w:tcW w:w="1066" w:type="dxa"/>
            <w:vAlign w:val="center"/>
          </w:tcPr>
          <w:p w14:paraId="2520A622" w14:textId="453C5374" w:rsidR="00D97C9E" w:rsidRPr="00610F28" w:rsidRDefault="00D97C9E" w:rsidP="00D97C9E">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97C9E" w:rsidRPr="00610F28" w:rsidRDefault="00D97C9E" w:rsidP="00D97C9E">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97C9E" w:rsidRPr="00610F28" w:rsidRDefault="00D97C9E" w:rsidP="00D97C9E">
            <w:pPr>
              <w:rPr>
                <w:rFonts w:ascii="Calibri" w:hAnsi="Calibri" w:cs="Calibri"/>
              </w:rPr>
            </w:pPr>
          </w:p>
        </w:tc>
        <w:tc>
          <w:tcPr>
            <w:tcW w:w="1824" w:type="dxa"/>
            <w:vAlign w:val="center"/>
          </w:tcPr>
          <w:p w14:paraId="6265B4C5" w14:textId="77777777" w:rsidR="00D97C9E" w:rsidRPr="00610F28" w:rsidRDefault="00D97C9E" w:rsidP="00D97C9E">
            <w:pPr>
              <w:rPr>
                <w:rFonts w:ascii="Calibri" w:hAnsi="Calibri" w:cs="Calibri"/>
              </w:rPr>
            </w:pPr>
          </w:p>
        </w:tc>
        <w:tc>
          <w:tcPr>
            <w:tcW w:w="1824" w:type="dxa"/>
          </w:tcPr>
          <w:p w14:paraId="709223B7" w14:textId="181B9270" w:rsidR="00D97C9E" w:rsidRPr="00610F28" w:rsidRDefault="00D97C9E" w:rsidP="00D97C9E">
            <w:pPr>
              <w:rPr>
                <w:rFonts w:ascii="Calibri" w:hAnsi="Calibri" w:cs="Calibri"/>
              </w:rPr>
            </w:pPr>
            <w:r w:rsidRPr="00BF61E4">
              <w:t>X</w:t>
            </w:r>
          </w:p>
        </w:tc>
      </w:tr>
      <w:tr w:rsidR="00D97C9E" w14:paraId="3F6EBD7C" w14:textId="77777777" w:rsidTr="007B6A8C">
        <w:trPr>
          <w:trHeight w:val="26"/>
        </w:trPr>
        <w:tc>
          <w:tcPr>
            <w:tcW w:w="1066" w:type="dxa"/>
            <w:vAlign w:val="center"/>
          </w:tcPr>
          <w:p w14:paraId="5B16F1E5" w14:textId="48798835" w:rsidR="00D97C9E" w:rsidRPr="00610F28" w:rsidRDefault="00D97C9E" w:rsidP="00D97C9E">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97C9E" w:rsidRPr="00610F28" w:rsidRDefault="00D97C9E" w:rsidP="00D97C9E">
            <w:pPr>
              <w:rPr>
                <w:rFonts w:ascii="Calibri" w:hAnsi="Calibri" w:cs="Calibri"/>
              </w:rPr>
            </w:pPr>
            <w:r w:rsidRPr="00610F28">
              <w:rPr>
                <w:rStyle w:val="normaltextrun"/>
                <w:rFonts w:ascii="Calibri" w:hAnsi="Calibri" w:cs="Calibri"/>
                <w:lang w:val="en-US"/>
              </w:rPr>
              <w:t xml:space="preserve">Other allowances, recommendations or requirements related to climate </w:t>
            </w:r>
            <w:r w:rsidRPr="00610F28">
              <w:rPr>
                <w:rStyle w:val="normaltextrun"/>
                <w:rFonts w:ascii="Calibri" w:hAnsi="Calibri" w:cs="Calibri"/>
                <w:lang w:val="en-US"/>
              </w:rPr>
              <w:lastRenderedPageBreak/>
              <w:t xml:space="preserve">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97C9E" w:rsidRPr="00610F28" w:rsidRDefault="00D97C9E" w:rsidP="00D97C9E">
            <w:pPr>
              <w:rPr>
                <w:rFonts w:ascii="Calibri" w:hAnsi="Calibri" w:cs="Calibri"/>
              </w:rPr>
            </w:pPr>
          </w:p>
        </w:tc>
        <w:tc>
          <w:tcPr>
            <w:tcW w:w="1824" w:type="dxa"/>
            <w:vAlign w:val="center"/>
          </w:tcPr>
          <w:p w14:paraId="760B8252" w14:textId="77777777" w:rsidR="00D97C9E" w:rsidRPr="00610F28" w:rsidRDefault="00D97C9E" w:rsidP="00D97C9E">
            <w:pPr>
              <w:rPr>
                <w:rFonts w:ascii="Calibri" w:hAnsi="Calibri" w:cs="Calibri"/>
              </w:rPr>
            </w:pPr>
          </w:p>
        </w:tc>
        <w:tc>
          <w:tcPr>
            <w:tcW w:w="1824" w:type="dxa"/>
          </w:tcPr>
          <w:p w14:paraId="1A4AB782" w14:textId="74CDA04F" w:rsidR="00D97C9E" w:rsidRPr="00610F28" w:rsidRDefault="00D97C9E" w:rsidP="00D97C9E">
            <w:pPr>
              <w:rPr>
                <w:rFonts w:ascii="Calibri" w:hAnsi="Calibri" w:cs="Calibri"/>
              </w:rPr>
            </w:pPr>
            <w:r w:rsidRPr="00BF61E4">
              <w:t>X</w:t>
            </w: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398E2ED9" w14:textId="18BBB55E" w:rsidR="00DA4689" w:rsidRPr="00DA4689" w:rsidRDefault="00DA4689" w:rsidP="00DA4689">
            <w:pPr>
              <w:jc w:val="lowKashida"/>
              <w:rPr>
                <w:rFonts w:ascii="Calibri" w:hAnsi="Calibri" w:cs="Calibri"/>
              </w:rPr>
            </w:pPr>
            <w:r w:rsidRPr="00DA4689">
              <w:rPr>
                <w:rFonts w:ascii="Calibri" w:hAnsi="Calibri" w:cs="Calibri"/>
              </w:rPr>
              <w:t>The GCOM Guideline does not contain any provisions</w:t>
            </w:r>
            <w:r>
              <w:rPr>
                <w:rFonts w:ascii="Calibri" w:hAnsi="Calibri" w:cs="Calibri"/>
              </w:rPr>
              <w:t xml:space="preserve">, </w:t>
            </w:r>
            <w:r w:rsidRPr="00DA4689">
              <w:rPr>
                <w:rFonts w:ascii="Calibri" w:hAnsi="Calibri" w:cs="Calibri"/>
              </w:rPr>
              <w:t>either required or recommended</w:t>
            </w:r>
            <w:r>
              <w:rPr>
                <w:rFonts w:ascii="Calibri" w:hAnsi="Calibri" w:cs="Calibri"/>
              </w:rPr>
              <w:t xml:space="preserve">, </w:t>
            </w:r>
            <w:r w:rsidRPr="00DA4689">
              <w:rPr>
                <w:rFonts w:ascii="Calibri" w:hAnsi="Calibri" w:cs="Calibri"/>
              </w:rPr>
              <w:t>related to climate change mitigation or greenhouse gas (GHG) emissions at the procurement planning stage.</w:t>
            </w:r>
          </w:p>
          <w:p w14:paraId="3213D1D0" w14:textId="2E9879FB" w:rsidR="00DA4689" w:rsidRPr="00DA4689" w:rsidRDefault="00DA4689" w:rsidP="00DA4689">
            <w:pPr>
              <w:pStyle w:val="ListParagraph"/>
              <w:numPr>
                <w:ilvl w:val="0"/>
                <w:numId w:val="73"/>
              </w:numPr>
              <w:jc w:val="lowKashida"/>
              <w:rPr>
                <w:rFonts w:ascii="Calibri" w:hAnsi="Calibri" w:cs="Calibri"/>
              </w:rPr>
            </w:pPr>
            <w:r w:rsidRPr="00DA4689">
              <w:rPr>
                <w:rFonts w:ascii="Calibri" w:hAnsi="Calibri" w:cs="Calibri"/>
              </w:rPr>
              <w:t>It does not reference procurement budgets, carbon budgets, or market consultations involving climate objectives.</w:t>
            </w:r>
          </w:p>
          <w:p w14:paraId="6139132E" w14:textId="134EADCB" w:rsidR="00DA4689" w:rsidRPr="00DA4689" w:rsidRDefault="00DA4689" w:rsidP="00DA4689">
            <w:pPr>
              <w:pStyle w:val="ListParagraph"/>
              <w:numPr>
                <w:ilvl w:val="0"/>
                <w:numId w:val="73"/>
              </w:numPr>
              <w:jc w:val="lowKashida"/>
              <w:rPr>
                <w:rFonts w:ascii="Calibri" w:hAnsi="Calibri" w:cs="Calibri"/>
              </w:rPr>
            </w:pPr>
            <w:r w:rsidRPr="00DA4689">
              <w:rPr>
                <w:rFonts w:ascii="Calibri" w:hAnsi="Calibri" w:cs="Calibri"/>
              </w:rPr>
              <w:t>The policy tool is focused on organizational governance, internal controls, risk management, compliance, and performance, with no environmental or climate-related criteria in the context of public procurement planning.</w:t>
            </w:r>
          </w:p>
          <w:p w14:paraId="65A1B0A3" w14:textId="77777777" w:rsidR="00DA4689" w:rsidRPr="00DA4689" w:rsidRDefault="00DA4689" w:rsidP="00DA4689">
            <w:pPr>
              <w:jc w:val="lowKashida"/>
              <w:rPr>
                <w:rFonts w:ascii="Calibri" w:hAnsi="Calibri" w:cs="Calibri"/>
              </w:rPr>
            </w:pPr>
            <w:r w:rsidRPr="00DA4689">
              <w:rPr>
                <w:rFonts w:ascii="Calibri" w:hAnsi="Calibri" w:cs="Calibri"/>
              </w:rPr>
              <w:t>Relevant Sections:</w:t>
            </w:r>
          </w:p>
          <w:p w14:paraId="02047A08" w14:textId="070250C2" w:rsidR="00DF50B5" w:rsidRPr="00610F28" w:rsidRDefault="00DA4689" w:rsidP="00DA4689">
            <w:pPr>
              <w:jc w:val="lowKashida"/>
              <w:rPr>
                <w:rFonts w:ascii="Calibri" w:hAnsi="Calibri" w:cs="Calibri"/>
              </w:rPr>
            </w:pPr>
            <w:r w:rsidRPr="00DA4689">
              <w:rPr>
                <w:rFonts w:ascii="Calibri" w:hAnsi="Calibri" w:cs="Calibri"/>
              </w:rPr>
              <w:t>There are no applicable sections, subsections, or paragraphs in the Guideline addressing climate-related procurement planning.</w:t>
            </w: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lastRenderedPageBreak/>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26657BDF" w:rsidR="00A56BE5" w:rsidRPr="00971C0E" w:rsidRDefault="00F01B13"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1E4DF414" w:rsidR="00A56BE5" w:rsidRPr="00971C0E" w:rsidRDefault="00F01B13"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2F99637B" w:rsidR="00A56BE5" w:rsidRPr="00971C0E" w:rsidRDefault="00F01B13"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lastRenderedPageBreak/>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3A240A70" w14:textId="158A6465" w:rsidR="00AE1A63" w:rsidRPr="00AE1A63" w:rsidRDefault="00AE1A63" w:rsidP="00AE1A63">
            <w:pPr>
              <w:jc w:val="lowKashida"/>
              <w:rPr>
                <w:rStyle w:val="normaltextrun"/>
                <w:rFonts w:cstheme="minorHAnsi"/>
                <w:color w:val="000000"/>
                <w:shd w:val="clear" w:color="auto" w:fill="FFFFFF"/>
                <w:lang w:val="en-US"/>
              </w:rPr>
            </w:pPr>
            <w:r w:rsidRPr="00AE1A63">
              <w:rPr>
                <w:rStyle w:val="normaltextrun"/>
                <w:rFonts w:cstheme="minorHAnsi"/>
                <w:color w:val="000000"/>
                <w:shd w:val="clear" w:color="auto" w:fill="FFFFFF"/>
                <w:lang w:val="en-US"/>
              </w:rPr>
              <w:t>The GCOM Guideline does not include any provisions</w:t>
            </w:r>
            <w:r>
              <w:rPr>
                <w:rStyle w:val="normaltextrun"/>
                <w:rFonts w:cstheme="minorHAnsi"/>
                <w:color w:val="000000"/>
                <w:shd w:val="clear" w:color="auto" w:fill="FFFFFF"/>
                <w:lang w:val="en-US"/>
              </w:rPr>
              <w:t xml:space="preserve">, </w:t>
            </w:r>
            <w:r w:rsidRPr="00AE1A63">
              <w:rPr>
                <w:rStyle w:val="normaltextrun"/>
                <w:rFonts w:cstheme="minorHAnsi"/>
                <w:color w:val="000000"/>
                <w:shd w:val="clear" w:color="auto" w:fill="FFFFFF"/>
                <w:lang w:val="en-US"/>
              </w:rPr>
              <w:t>either recommendations or requirements</w:t>
            </w:r>
            <w:r>
              <w:rPr>
                <w:rStyle w:val="normaltextrun"/>
                <w:rFonts w:cstheme="minorHAnsi"/>
                <w:color w:val="000000"/>
                <w:shd w:val="clear" w:color="auto" w:fill="FFFFFF"/>
                <w:lang w:val="en-US"/>
              </w:rPr>
              <w:t xml:space="preserve">, </w:t>
            </w:r>
            <w:r w:rsidRPr="00AE1A63">
              <w:rPr>
                <w:rStyle w:val="normaltextrun"/>
                <w:rFonts w:cstheme="minorHAnsi"/>
                <w:color w:val="000000"/>
                <w:shd w:val="clear" w:color="auto" w:fill="FFFFFF"/>
                <w:lang w:val="en-US"/>
              </w:rPr>
              <w:t>regarding the use, application, or methodology for life-cycle costing or whole-life costing, including in the context of:</w:t>
            </w:r>
          </w:p>
          <w:p w14:paraId="0F68A5B5" w14:textId="68AAB53B" w:rsidR="00AE1A63" w:rsidRPr="00AE1A63" w:rsidRDefault="00AE1A63" w:rsidP="00AE1A63">
            <w:pPr>
              <w:pStyle w:val="ListParagraph"/>
              <w:numPr>
                <w:ilvl w:val="0"/>
                <w:numId w:val="74"/>
              </w:numPr>
              <w:jc w:val="lowKashida"/>
              <w:rPr>
                <w:rStyle w:val="normaltextrun"/>
                <w:rFonts w:cstheme="minorHAnsi"/>
                <w:color w:val="000000"/>
                <w:shd w:val="clear" w:color="auto" w:fill="FFFFFF"/>
                <w:lang w:val="en-US"/>
              </w:rPr>
            </w:pPr>
            <w:r w:rsidRPr="00AE1A63">
              <w:rPr>
                <w:rStyle w:val="normaltextrun"/>
                <w:rFonts w:cstheme="minorHAnsi"/>
                <w:color w:val="000000"/>
                <w:shd w:val="clear" w:color="auto" w:fill="FFFFFF"/>
                <w:lang w:val="en-US"/>
              </w:rPr>
              <w:t>Climate-related impacts (e.g., energy consumption, emissions, end-of-life costs)</w:t>
            </w:r>
          </w:p>
          <w:p w14:paraId="5630703F" w14:textId="64AC4F89" w:rsidR="00AE1A63" w:rsidRPr="00AE1A63" w:rsidRDefault="00AE1A63" w:rsidP="00AE1A63">
            <w:pPr>
              <w:pStyle w:val="ListParagraph"/>
              <w:numPr>
                <w:ilvl w:val="0"/>
                <w:numId w:val="74"/>
              </w:numPr>
              <w:jc w:val="lowKashida"/>
              <w:rPr>
                <w:rStyle w:val="normaltextrun"/>
                <w:rFonts w:cstheme="minorHAnsi"/>
                <w:color w:val="000000"/>
                <w:shd w:val="clear" w:color="auto" w:fill="FFFFFF"/>
                <w:lang w:val="en-US"/>
              </w:rPr>
            </w:pPr>
            <w:r w:rsidRPr="00AE1A63">
              <w:rPr>
                <w:rStyle w:val="normaltextrun"/>
                <w:rFonts w:cstheme="minorHAnsi"/>
                <w:color w:val="000000"/>
                <w:shd w:val="clear" w:color="auto" w:fill="FFFFFF"/>
                <w:lang w:val="en-US"/>
              </w:rPr>
              <w:t>Specific contract types</w:t>
            </w:r>
          </w:p>
          <w:p w14:paraId="3F4ECABE" w14:textId="4F3B2E86" w:rsidR="00AE1A63" w:rsidRPr="00AE1A63" w:rsidRDefault="00AE1A63" w:rsidP="00AE1A63">
            <w:pPr>
              <w:pStyle w:val="ListParagraph"/>
              <w:numPr>
                <w:ilvl w:val="0"/>
                <w:numId w:val="74"/>
              </w:numPr>
              <w:jc w:val="lowKashida"/>
              <w:rPr>
                <w:rStyle w:val="normaltextrun"/>
                <w:rFonts w:cstheme="minorHAnsi"/>
                <w:color w:val="000000"/>
                <w:shd w:val="clear" w:color="auto" w:fill="FFFFFF"/>
                <w:lang w:val="en-US"/>
              </w:rPr>
            </w:pPr>
            <w:r w:rsidRPr="00AE1A63">
              <w:rPr>
                <w:rStyle w:val="normaltextrun"/>
                <w:rFonts w:cstheme="minorHAnsi"/>
                <w:color w:val="000000"/>
                <w:shd w:val="clear" w:color="auto" w:fill="FFFFFF"/>
                <w:lang w:val="en-US"/>
              </w:rPr>
              <w:t>Procurement calculations</w:t>
            </w:r>
          </w:p>
          <w:p w14:paraId="0B11500B" w14:textId="4CC4BD41" w:rsidR="00D94180" w:rsidRPr="00971C0E" w:rsidRDefault="00AE1A63" w:rsidP="00AE1A63">
            <w:pPr>
              <w:jc w:val="lowKashida"/>
              <w:rPr>
                <w:rStyle w:val="normaltextrun"/>
                <w:rFonts w:cstheme="minorHAnsi"/>
                <w:color w:val="000000"/>
                <w:shd w:val="clear" w:color="auto" w:fill="FFFFFF"/>
                <w:lang w:val="en-US"/>
              </w:rPr>
            </w:pPr>
            <w:r w:rsidRPr="00AE1A63">
              <w:rPr>
                <w:rStyle w:val="normaltextrun"/>
                <w:rFonts w:cstheme="minorHAnsi"/>
                <w:color w:val="000000"/>
                <w:shd w:val="clear" w:color="auto" w:fill="FFFFFF"/>
                <w:lang w:val="en-US"/>
              </w:rPr>
              <w:t>The policy focuses on internal governance, performance, and risk management, with no reference to environmental or sustainability costing frameworks.</w:t>
            </w: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EC5FD2" w:rsidRPr="00610F28" w14:paraId="59F22179" w14:textId="77777777" w:rsidTr="00833C6B">
        <w:trPr>
          <w:trHeight w:val="53"/>
        </w:trPr>
        <w:tc>
          <w:tcPr>
            <w:tcW w:w="1066" w:type="dxa"/>
            <w:vAlign w:val="center"/>
          </w:tcPr>
          <w:p w14:paraId="65F6A061" w14:textId="3E020B1A" w:rsidR="00EC5FD2" w:rsidRPr="00610F28" w:rsidRDefault="00EC5FD2" w:rsidP="00EC5FD2">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EC5FD2" w:rsidRPr="00610F28" w:rsidRDefault="00EC5FD2" w:rsidP="00EC5FD2">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EC5FD2" w:rsidRPr="00610F28" w:rsidRDefault="00EC5FD2" w:rsidP="00EC5FD2">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EC5FD2" w:rsidRPr="00610F28" w:rsidRDefault="00EC5FD2" w:rsidP="00EC5FD2">
            <w:pPr>
              <w:rPr>
                <w:rStyle w:val="normaltextrun"/>
                <w:rFonts w:ascii="Calibri" w:hAnsi="Calibri" w:cs="Calibri"/>
                <w:color w:val="000000"/>
                <w:sz w:val="22"/>
                <w:szCs w:val="22"/>
                <w:shd w:val="clear" w:color="auto" w:fill="FFFFFF"/>
                <w:lang w:val="en-US"/>
              </w:rPr>
            </w:pPr>
          </w:p>
        </w:tc>
        <w:tc>
          <w:tcPr>
            <w:tcW w:w="1680" w:type="dxa"/>
            <w:shd w:val="clear" w:color="auto" w:fill="auto"/>
          </w:tcPr>
          <w:p w14:paraId="25697675" w14:textId="7A5D1338" w:rsidR="00EC5FD2" w:rsidRPr="00610F28" w:rsidRDefault="00EC5FD2" w:rsidP="00EC5FD2">
            <w:pPr>
              <w:rPr>
                <w:rStyle w:val="normaltextrun"/>
                <w:rFonts w:ascii="Calibri" w:hAnsi="Calibri" w:cs="Calibri"/>
                <w:color w:val="000000"/>
                <w:sz w:val="22"/>
                <w:szCs w:val="22"/>
                <w:shd w:val="clear" w:color="auto" w:fill="FFFFFF"/>
                <w:lang w:val="en-US"/>
              </w:rPr>
            </w:pPr>
            <w:r w:rsidRPr="00A37473">
              <w:t>X</w:t>
            </w:r>
          </w:p>
        </w:tc>
      </w:tr>
      <w:tr w:rsidR="00EC5FD2" w:rsidRPr="00610F28" w14:paraId="127087F2" w14:textId="77777777" w:rsidTr="00833C6B">
        <w:trPr>
          <w:trHeight w:val="53"/>
        </w:trPr>
        <w:tc>
          <w:tcPr>
            <w:tcW w:w="1066" w:type="dxa"/>
            <w:vAlign w:val="center"/>
          </w:tcPr>
          <w:p w14:paraId="7370504E" w14:textId="334C2C7E" w:rsidR="00EC5FD2" w:rsidRPr="00610F28" w:rsidRDefault="00EC5FD2" w:rsidP="00EC5FD2">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EC5FD2" w:rsidRPr="00610F28" w:rsidRDefault="00EC5FD2" w:rsidP="00EC5FD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EC5FD2" w:rsidRPr="00610F28" w:rsidRDefault="00EC5FD2" w:rsidP="00EC5FD2">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EC5FD2" w:rsidRPr="00610F28" w:rsidRDefault="00EC5FD2" w:rsidP="00EC5FD2">
            <w:pPr>
              <w:rPr>
                <w:rStyle w:val="normaltextrun"/>
                <w:rFonts w:ascii="Calibri" w:hAnsi="Calibri" w:cs="Calibri"/>
                <w:color w:val="000000"/>
                <w:sz w:val="22"/>
                <w:szCs w:val="22"/>
                <w:shd w:val="clear" w:color="auto" w:fill="FFFFFF"/>
                <w:lang w:val="en-US"/>
              </w:rPr>
            </w:pPr>
          </w:p>
        </w:tc>
        <w:tc>
          <w:tcPr>
            <w:tcW w:w="1680" w:type="dxa"/>
            <w:shd w:val="clear" w:color="auto" w:fill="auto"/>
          </w:tcPr>
          <w:p w14:paraId="642C4C1B" w14:textId="5FB73524" w:rsidR="00EC5FD2" w:rsidRPr="00610F28" w:rsidRDefault="00EC5FD2" w:rsidP="00EC5FD2">
            <w:pPr>
              <w:rPr>
                <w:rStyle w:val="normaltextrun"/>
                <w:rFonts w:ascii="Calibri" w:hAnsi="Calibri" w:cs="Calibri"/>
                <w:color w:val="000000"/>
                <w:sz w:val="22"/>
                <w:szCs w:val="22"/>
                <w:shd w:val="clear" w:color="auto" w:fill="FFFFFF"/>
                <w:lang w:val="en-US"/>
              </w:rPr>
            </w:pPr>
            <w:r w:rsidRPr="00A37473">
              <w:t>X</w:t>
            </w:r>
          </w:p>
        </w:tc>
      </w:tr>
      <w:tr w:rsidR="00EC5FD2" w:rsidRPr="00610F28" w14:paraId="2F97ADBC" w14:textId="77777777" w:rsidTr="00833C6B">
        <w:trPr>
          <w:trHeight w:val="53"/>
        </w:trPr>
        <w:tc>
          <w:tcPr>
            <w:tcW w:w="1066" w:type="dxa"/>
            <w:vAlign w:val="center"/>
          </w:tcPr>
          <w:p w14:paraId="1A120415" w14:textId="641D3648" w:rsidR="00EC5FD2" w:rsidRPr="00610F28" w:rsidRDefault="00EC5FD2" w:rsidP="00EC5FD2">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EC5FD2" w:rsidRPr="00610F28" w:rsidRDefault="00EC5FD2" w:rsidP="00EC5FD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Including climate or environmental considerations when calculating value for money, including through the use of </w:t>
            </w:r>
            <w:r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EC5FD2" w:rsidRPr="00610F28" w:rsidRDefault="00EC5FD2" w:rsidP="00EC5FD2">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EC5FD2" w:rsidRPr="00610F28" w:rsidRDefault="00EC5FD2" w:rsidP="00EC5FD2">
            <w:pPr>
              <w:rPr>
                <w:rStyle w:val="normaltextrun"/>
                <w:rFonts w:ascii="Calibri" w:hAnsi="Calibri" w:cs="Calibri"/>
                <w:color w:val="000000"/>
                <w:sz w:val="22"/>
                <w:szCs w:val="22"/>
                <w:shd w:val="clear" w:color="auto" w:fill="FFFFFF"/>
                <w:lang w:val="en-US"/>
              </w:rPr>
            </w:pPr>
          </w:p>
        </w:tc>
        <w:tc>
          <w:tcPr>
            <w:tcW w:w="1680" w:type="dxa"/>
            <w:shd w:val="clear" w:color="auto" w:fill="auto"/>
          </w:tcPr>
          <w:p w14:paraId="23347C77" w14:textId="127E9234" w:rsidR="00EC5FD2" w:rsidRPr="00610F28" w:rsidRDefault="00EC5FD2" w:rsidP="00EC5FD2">
            <w:pPr>
              <w:rPr>
                <w:rStyle w:val="normaltextrun"/>
                <w:rFonts w:ascii="Calibri" w:hAnsi="Calibri" w:cs="Calibri"/>
                <w:color w:val="000000"/>
                <w:sz w:val="22"/>
                <w:szCs w:val="22"/>
                <w:shd w:val="clear" w:color="auto" w:fill="FFFFFF"/>
                <w:lang w:val="en-US"/>
              </w:rPr>
            </w:pPr>
            <w:r w:rsidRPr="00A37473">
              <w:t>X</w:t>
            </w:r>
          </w:p>
        </w:tc>
      </w:tr>
      <w:tr w:rsidR="00EC5FD2" w:rsidRPr="00610F28" w14:paraId="1638A221" w14:textId="77777777" w:rsidTr="00833C6B">
        <w:trPr>
          <w:trHeight w:val="53"/>
        </w:trPr>
        <w:tc>
          <w:tcPr>
            <w:tcW w:w="1066" w:type="dxa"/>
            <w:vAlign w:val="center"/>
          </w:tcPr>
          <w:p w14:paraId="4E36D792" w14:textId="5312EFB4" w:rsidR="00EC5FD2" w:rsidRPr="00610F28" w:rsidRDefault="00EC5FD2" w:rsidP="00EC5FD2">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EC5FD2" w:rsidRPr="00610F28" w:rsidRDefault="00EC5FD2" w:rsidP="00EC5FD2">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specifications </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EC5FD2" w:rsidRPr="00610F28" w:rsidRDefault="00EC5FD2" w:rsidP="00EC5FD2">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EC5FD2" w:rsidRPr="00610F28" w:rsidRDefault="00EC5FD2" w:rsidP="00EC5FD2">
            <w:pPr>
              <w:rPr>
                <w:rStyle w:val="normaltextrun"/>
                <w:rFonts w:ascii="Calibri" w:hAnsi="Calibri" w:cs="Calibri"/>
                <w:color w:val="000000"/>
                <w:sz w:val="22"/>
                <w:szCs w:val="22"/>
                <w:shd w:val="clear" w:color="auto" w:fill="FFFFFF"/>
                <w:lang w:val="en-US"/>
              </w:rPr>
            </w:pPr>
          </w:p>
        </w:tc>
        <w:tc>
          <w:tcPr>
            <w:tcW w:w="1680" w:type="dxa"/>
            <w:shd w:val="clear" w:color="auto" w:fill="auto"/>
          </w:tcPr>
          <w:p w14:paraId="5FC7FCC3" w14:textId="1CBB8C7D" w:rsidR="00EC5FD2" w:rsidRPr="00610F28" w:rsidRDefault="00EC5FD2" w:rsidP="00EC5FD2">
            <w:pPr>
              <w:rPr>
                <w:rStyle w:val="normaltextrun"/>
                <w:rFonts w:ascii="Calibri" w:hAnsi="Calibri" w:cs="Calibri"/>
                <w:color w:val="000000"/>
                <w:sz w:val="22"/>
                <w:szCs w:val="22"/>
                <w:shd w:val="clear" w:color="auto" w:fill="FFFFFF"/>
                <w:lang w:val="en-US"/>
              </w:rPr>
            </w:pPr>
            <w:r w:rsidRPr="00A37473">
              <w:t>X</w:t>
            </w:r>
          </w:p>
        </w:tc>
      </w:tr>
      <w:tr w:rsidR="00EC5FD2" w:rsidRPr="00610F28" w14:paraId="68EF5F89" w14:textId="77777777" w:rsidTr="00833C6B">
        <w:trPr>
          <w:trHeight w:val="53"/>
        </w:trPr>
        <w:tc>
          <w:tcPr>
            <w:tcW w:w="1066" w:type="dxa"/>
            <w:vAlign w:val="center"/>
          </w:tcPr>
          <w:p w14:paraId="575DF624" w14:textId="198A5984" w:rsidR="00EC5FD2" w:rsidRPr="00610F28" w:rsidRDefault="00EC5FD2" w:rsidP="00EC5FD2">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EC5FD2" w:rsidRPr="00610F28" w:rsidRDefault="00EC5FD2" w:rsidP="00EC5FD2">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EC5FD2" w:rsidRPr="00610F28" w:rsidRDefault="00EC5FD2" w:rsidP="00EC5FD2">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EC5FD2" w:rsidRPr="00610F28" w:rsidRDefault="00EC5FD2" w:rsidP="00EC5FD2">
            <w:pPr>
              <w:rPr>
                <w:rStyle w:val="normaltextrun"/>
                <w:rFonts w:ascii="Calibri" w:hAnsi="Calibri" w:cs="Calibri"/>
                <w:color w:val="000000"/>
                <w:sz w:val="22"/>
                <w:szCs w:val="22"/>
                <w:shd w:val="clear" w:color="auto" w:fill="FFFFFF"/>
                <w:lang w:val="en-US"/>
              </w:rPr>
            </w:pPr>
          </w:p>
        </w:tc>
        <w:tc>
          <w:tcPr>
            <w:tcW w:w="1680" w:type="dxa"/>
            <w:shd w:val="clear" w:color="auto" w:fill="auto"/>
          </w:tcPr>
          <w:p w14:paraId="396814B6" w14:textId="620968B5" w:rsidR="00EC5FD2" w:rsidRPr="00610F28" w:rsidRDefault="00EC5FD2" w:rsidP="00EC5FD2">
            <w:pPr>
              <w:rPr>
                <w:rStyle w:val="normaltextrun"/>
                <w:rFonts w:ascii="Calibri" w:hAnsi="Calibri" w:cs="Calibri"/>
                <w:color w:val="000000"/>
                <w:sz w:val="22"/>
                <w:szCs w:val="22"/>
                <w:shd w:val="clear" w:color="auto" w:fill="FFFFFF"/>
                <w:lang w:val="en-US"/>
              </w:rPr>
            </w:pPr>
            <w:r w:rsidRPr="00A37473">
              <w:t>X</w:t>
            </w:r>
          </w:p>
        </w:tc>
      </w:tr>
      <w:tr w:rsidR="00EC5FD2" w:rsidRPr="00610F28" w14:paraId="213D15D7" w14:textId="77777777" w:rsidTr="00833C6B">
        <w:trPr>
          <w:trHeight w:val="53"/>
        </w:trPr>
        <w:tc>
          <w:tcPr>
            <w:tcW w:w="1066" w:type="dxa"/>
            <w:vAlign w:val="center"/>
          </w:tcPr>
          <w:p w14:paraId="404F210A" w14:textId="3668EDF1" w:rsidR="00EC5FD2" w:rsidRPr="00610F28" w:rsidRDefault="00EC5FD2" w:rsidP="00EC5FD2">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EC5FD2" w:rsidRPr="00610F28" w:rsidRDefault="00EC5FD2" w:rsidP="00EC5FD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EC5FD2" w:rsidRPr="00610F28" w:rsidRDefault="00EC5FD2" w:rsidP="00EC5FD2">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EC5FD2" w:rsidRPr="00610F28" w:rsidRDefault="00EC5FD2" w:rsidP="00EC5FD2">
            <w:pPr>
              <w:rPr>
                <w:rStyle w:val="normaltextrun"/>
                <w:rFonts w:ascii="Calibri" w:hAnsi="Calibri" w:cs="Calibri"/>
                <w:color w:val="000000"/>
                <w:sz w:val="22"/>
                <w:szCs w:val="22"/>
                <w:shd w:val="clear" w:color="auto" w:fill="FFFFFF"/>
                <w:lang w:val="en-US"/>
              </w:rPr>
            </w:pPr>
          </w:p>
        </w:tc>
        <w:tc>
          <w:tcPr>
            <w:tcW w:w="1680" w:type="dxa"/>
            <w:shd w:val="clear" w:color="auto" w:fill="auto"/>
          </w:tcPr>
          <w:p w14:paraId="4EDA2152" w14:textId="1E02C4AB" w:rsidR="00EC5FD2" w:rsidRPr="00610F28" w:rsidRDefault="00EC5FD2" w:rsidP="00EC5FD2">
            <w:pPr>
              <w:rPr>
                <w:rStyle w:val="normaltextrun"/>
                <w:rFonts w:ascii="Calibri" w:hAnsi="Calibri" w:cs="Calibri"/>
                <w:color w:val="000000"/>
                <w:sz w:val="22"/>
                <w:szCs w:val="22"/>
                <w:shd w:val="clear" w:color="auto" w:fill="FFFFFF"/>
                <w:lang w:val="en-US"/>
              </w:rPr>
            </w:pPr>
            <w:r w:rsidRPr="00A37473">
              <w:t>X</w:t>
            </w: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lastRenderedPageBreak/>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2FD53104" w14:textId="574EAB60" w:rsidR="00EC5FD2" w:rsidRPr="00EC5FD2" w:rsidRDefault="00EC5FD2" w:rsidP="00104459">
            <w:pPr>
              <w:jc w:val="lowKashida"/>
              <w:rPr>
                <w:rStyle w:val="normaltextrun"/>
                <w:rFonts w:ascii="Calibri" w:hAnsi="Calibri" w:cs="Calibri"/>
                <w:color w:val="000000"/>
                <w:shd w:val="clear" w:color="auto" w:fill="FFFFFF"/>
                <w:lang w:val="en-US"/>
              </w:rPr>
            </w:pPr>
            <w:r w:rsidRPr="00EC5FD2">
              <w:rPr>
                <w:rStyle w:val="normaltextrun"/>
                <w:rFonts w:ascii="Calibri" w:hAnsi="Calibri" w:cs="Calibri"/>
                <w:color w:val="000000"/>
                <w:shd w:val="clear" w:color="auto" w:fill="FFFFFF"/>
                <w:lang w:val="en-US"/>
              </w:rPr>
              <w:t>The GCOM Guideline does not contain any provisions</w:t>
            </w:r>
            <w:r w:rsidR="00104459">
              <w:rPr>
                <w:rStyle w:val="normaltextrun"/>
                <w:rFonts w:ascii="Calibri" w:hAnsi="Calibri" w:cs="Calibri"/>
                <w:color w:val="000000"/>
                <w:shd w:val="clear" w:color="auto" w:fill="FFFFFF"/>
                <w:lang w:val="en-US"/>
              </w:rPr>
              <w:t xml:space="preserve">, </w:t>
            </w:r>
            <w:r w:rsidRPr="00EC5FD2">
              <w:rPr>
                <w:rStyle w:val="normaltextrun"/>
                <w:rFonts w:ascii="Calibri" w:hAnsi="Calibri" w:cs="Calibri"/>
                <w:color w:val="000000"/>
                <w:shd w:val="clear" w:color="auto" w:fill="FFFFFF"/>
                <w:lang w:val="en-US"/>
              </w:rPr>
              <w:t>whether allowed, recommended, or required</w:t>
            </w:r>
            <w:r>
              <w:rPr>
                <w:rStyle w:val="normaltextrun"/>
                <w:rFonts w:ascii="Calibri" w:hAnsi="Calibri" w:cs="Calibri"/>
                <w:color w:val="000000"/>
                <w:shd w:val="clear" w:color="auto" w:fill="FFFFFF"/>
                <w:lang w:val="en-US"/>
              </w:rPr>
              <w:t xml:space="preserve">, </w:t>
            </w:r>
            <w:r w:rsidRPr="00EC5FD2">
              <w:rPr>
                <w:rStyle w:val="normaltextrun"/>
                <w:rFonts w:ascii="Calibri" w:hAnsi="Calibri" w:cs="Calibri"/>
                <w:color w:val="000000"/>
                <w:shd w:val="clear" w:color="auto" w:fill="FFFFFF"/>
                <w:lang w:val="en-US"/>
              </w:rPr>
              <w:t>regarding climate-related considerations at the tendering or solicitation stage. Specifically:</w:t>
            </w:r>
          </w:p>
          <w:p w14:paraId="6F4A1E2D" w14:textId="49E5EF83" w:rsidR="00EC5FD2" w:rsidRPr="00EC5FD2" w:rsidRDefault="00EC5FD2" w:rsidP="00104459">
            <w:pPr>
              <w:pStyle w:val="ListParagraph"/>
              <w:numPr>
                <w:ilvl w:val="0"/>
                <w:numId w:val="75"/>
              </w:numPr>
              <w:jc w:val="lowKashida"/>
              <w:rPr>
                <w:rStyle w:val="normaltextrun"/>
                <w:rFonts w:ascii="Calibri" w:hAnsi="Calibri" w:cs="Calibri"/>
                <w:color w:val="000000"/>
                <w:shd w:val="clear" w:color="auto" w:fill="FFFFFF"/>
                <w:lang w:val="en-US"/>
              </w:rPr>
            </w:pPr>
            <w:r w:rsidRPr="00EC5FD2">
              <w:rPr>
                <w:rStyle w:val="normaltextrun"/>
                <w:rFonts w:ascii="Calibri" w:hAnsi="Calibri" w:cs="Calibri"/>
                <w:color w:val="000000"/>
                <w:shd w:val="clear" w:color="auto" w:fill="FFFFFF"/>
                <w:lang w:val="en-US"/>
              </w:rPr>
              <w:t>It does not reference climate obligations as grounds for exclusion or selection.</w:t>
            </w:r>
          </w:p>
          <w:p w14:paraId="58EB1D36" w14:textId="4D78F673" w:rsidR="00EC5FD2" w:rsidRPr="00EC5FD2" w:rsidRDefault="00EC5FD2" w:rsidP="00104459">
            <w:pPr>
              <w:pStyle w:val="ListParagraph"/>
              <w:numPr>
                <w:ilvl w:val="0"/>
                <w:numId w:val="75"/>
              </w:numPr>
              <w:jc w:val="lowKashida"/>
              <w:rPr>
                <w:rStyle w:val="normaltextrun"/>
                <w:rFonts w:ascii="Calibri" w:hAnsi="Calibri" w:cs="Calibri"/>
                <w:color w:val="000000"/>
                <w:shd w:val="clear" w:color="auto" w:fill="FFFFFF"/>
                <w:lang w:val="en-US"/>
              </w:rPr>
            </w:pPr>
            <w:r w:rsidRPr="00EC5FD2">
              <w:rPr>
                <w:rStyle w:val="normaltextrun"/>
                <w:rFonts w:ascii="Calibri" w:hAnsi="Calibri" w:cs="Calibri"/>
                <w:color w:val="000000"/>
                <w:shd w:val="clear" w:color="auto" w:fill="FFFFFF"/>
                <w:lang w:val="en-US"/>
              </w:rPr>
              <w:t>It does not mandate environmental technical specifications, award criteria, or evaluation frameworks.</w:t>
            </w:r>
          </w:p>
          <w:p w14:paraId="193A215F" w14:textId="171E074C" w:rsidR="00EC5FD2" w:rsidRPr="00EC5FD2" w:rsidRDefault="00EC5FD2" w:rsidP="00104459">
            <w:pPr>
              <w:pStyle w:val="ListParagraph"/>
              <w:numPr>
                <w:ilvl w:val="0"/>
                <w:numId w:val="75"/>
              </w:numPr>
              <w:jc w:val="lowKashida"/>
              <w:rPr>
                <w:rStyle w:val="normaltextrun"/>
                <w:rFonts w:ascii="Calibri" w:hAnsi="Calibri" w:cs="Calibri"/>
                <w:color w:val="000000"/>
                <w:shd w:val="clear" w:color="auto" w:fill="FFFFFF"/>
                <w:lang w:val="en-US"/>
              </w:rPr>
            </w:pPr>
            <w:r w:rsidRPr="00EC5FD2">
              <w:rPr>
                <w:rStyle w:val="normaltextrun"/>
                <w:rFonts w:ascii="Calibri" w:hAnsi="Calibri" w:cs="Calibri"/>
                <w:color w:val="000000"/>
                <w:shd w:val="clear" w:color="auto" w:fill="FFFFFF"/>
                <w:lang w:val="en-US"/>
              </w:rPr>
              <w:t>It does not promote or reference life-cycle costing or climate-related value-for-money assessments.</w:t>
            </w:r>
          </w:p>
          <w:p w14:paraId="661EFD8B" w14:textId="77777777" w:rsidR="00EC5FD2" w:rsidRPr="00EC5FD2" w:rsidRDefault="00EC5FD2" w:rsidP="00104459">
            <w:pPr>
              <w:jc w:val="lowKashida"/>
              <w:rPr>
                <w:rStyle w:val="normaltextrun"/>
                <w:rFonts w:ascii="Calibri" w:hAnsi="Calibri" w:cs="Calibri"/>
                <w:color w:val="000000"/>
                <w:shd w:val="clear" w:color="auto" w:fill="FFFFFF"/>
                <w:lang w:val="en-US"/>
              </w:rPr>
            </w:pPr>
            <w:r w:rsidRPr="00EC5FD2">
              <w:rPr>
                <w:rStyle w:val="normaltextrun"/>
                <w:rFonts w:ascii="Calibri" w:hAnsi="Calibri" w:cs="Calibri"/>
                <w:color w:val="000000"/>
                <w:shd w:val="clear" w:color="auto" w:fill="FFFFFF"/>
                <w:lang w:val="en-US"/>
              </w:rPr>
              <w:t>Relevant Sections:</w:t>
            </w:r>
          </w:p>
          <w:p w14:paraId="1FEBD8A5" w14:textId="4DF1BB00" w:rsidR="004557A1" w:rsidRPr="00610F28" w:rsidRDefault="00EC5FD2" w:rsidP="00104459">
            <w:pPr>
              <w:jc w:val="lowKashida"/>
              <w:rPr>
                <w:rStyle w:val="normaltextrun"/>
                <w:rFonts w:ascii="Calibri" w:hAnsi="Calibri" w:cs="Calibri"/>
                <w:color w:val="000000"/>
                <w:shd w:val="clear" w:color="auto" w:fill="FFFFFF"/>
                <w:lang w:val="en-US"/>
              </w:rPr>
            </w:pPr>
            <w:r w:rsidRPr="00EC5FD2">
              <w:rPr>
                <w:rStyle w:val="normaltextrun"/>
                <w:rFonts w:ascii="Calibri" w:hAnsi="Calibri" w:cs="Calibri"/>
                <w:color w:val="000000"/>
                <w:shd w:val="clear" w:color="auto" w:fill="FFFFFF"/>
                <w:lang w:val="en-US"/>
              </w:rPr>
              <w:t>There are no sections or subsections in the GCOM Guideline that address climate or environmental criteria in the public procurement process, including the tendering or solicitation stage.</w:t>
            </w: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37010B97" w:rsidR="008A4685" w:rsidRPr="00CF2E7C" w:rsidRDefault="00263C1C" w:rsidP="00263C1C">
            <w:pPr>
              <w:jc w:val="cente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0D1467C1" w:rsidR="008A4685" w:rsidRPr="00CF2E7C" w:rsidRDefault="00263C1C" w:rsidP="00263C1C">
            <w:pPr>
              <w:jc w:val="cente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62DD06C4" w:rsidR="008A4685" w:rsidRPr="00CF2E7C" w:rsidRDefault="00263C1C" w:rsidP="00263C1C">
            <w:pPr>
              <w:jc w:val="cente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54597B1F" w:rsidR="008A4685" w:rsidRPr="00CF2E7C" w:rsidRDefault="00263C1C" w:rsidP="00263C1C">
            <w:pPr>
              <w:jc w:val="cente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4EEA47C5" w14:textId="5A0BCAE0" w:rsidR="00263C1C" w:rsidRPr="00263C1C" w:rsidRDefault="00263C1C" w:rsidP="00263C1C">
            <w:pPr>
              <w:jc w:val="lowKashida"/>
              <w:rPr>
                <w:rStyle w:val="normaltextrun"/>
                <w:rFonts w:ascii="Calibri" w:hAnsi="Calibri" w:cs="Calibri"/>
                <w:color w:val="000000"/>
                <w:shd w:val="clear" w:color="auto" w:fill="FFFFFF"/>
                <w:lang w:val="en-US"/>
              </w:rPr>
            </w:pPr>
            <w:r w:rsidRPr="00263C1C">
              <w:rPr>
                <w:rStyle w:val="normaltextrun"/>
                <w:rFonts w:ascii="Calibri" w:hAnsi="Calibri" w:cs="Calibri"/>
                <w:color w:val="000000"/>
                <w:shd w:val="clear" w:color="auto" w:fill="FFFFFF"/>
                <w:lang w:val="en-US"/>
              </w:rPr>
              <w:t>The GCOM Guideline does not specify any exclusion or debarment grounds related to climate change obligations.</w:t>
            </w:r>
          </w:p>
          <w:p w14:paraId="2A1CDC43" w14:textId="5B90F349" w:rsidR="00263C1C" w:rsidRPr="00263C1C" w:rsidRDefault="00263C1C" w:rsidP="00263C1C">
            <w:pPr>
              <w:pStyle w:val="ListParagraph"/>
              <w:numPr>
                <w:ilvl w:val="0"/>
                <w:numId w:val="76"/>
              </w:numPr>
              <w:jc w:val="lowKashida"/>
              <w:rPr>
                <w:rStyle w:val="normaltextrun"/>
                <w:rFonts w:ascii="Calibri" w:hAnsi="Calibri" w:cs="Calibri"/>
                <w:color w:val="000000"/>
                <w:shd w:val="clear" w:color="auto" w:fill="FFFFFF"/>
                <w:lang w:val="en-US"/>
              </w:rPr>
            </w:pPr>
            <w:r w:rsidRPr="00263C1C">
              <w:rPr>
                <w:rStyle w:val="normaltextrun"/>
                <w:rFonts w:ascii="Calibri" w:hAnsi="Calibri" w:cs="Calibri"/>
                <w:color w:val="000000"/>
                <w:shd w:val="clear" w:color="auto" w:fill="FFFFFF"/>
                <w:lang w:val="en-US"/>
              </w:rPr>
              <w:t>It does not address environmental compliance, corporate emissions targets, climate-related misconduct, or supply chain transparency as part of the vendor eligibility or selection process.</w:t>
            </w:r>
          </w:p>
          <w:p w14:paraId="16A09550" w14:textId="303AD161" w:rsidR="0036671B" w:rsidRPr="00263C1C" w:rsidRDefault="00263C1C" w:rsidP="00263C1C">
            <w:pPr>
              <w:pStyle w:val="ListParagraph"/>
              <w:numPr>
                <w:ilvl w:val="0"/>
                <w:numId w:val="76"/>
              </w:numPr>
              <w:jc w:val="lowKashida"/>
              <w:rPr>
                <w:rStyle w:val="normaltextrun"/>
                <w:rFonts w:ascii="Calibri" w:hAnsi="Calibri" w:cs="Calibri"/>
                <w:color w:val="000000"/>
                <w:shd w:val="clear" w:color="auto" w:fill="FFFFFF"/>
                <w:lang w:val="en-US"/>
              </w:rPr>
            </w:pPr>
            <w:r w:rsidRPr="00263C1C">
              <w:rPr>
                <w:rStyle w:val="normaltextrun"/>
                <w:rFonts w:ascii="Calibri" w:hAnsi="Calibri" w:cs="Calibri"/>
                <w:color w:val="000000"/>
                <w:shd w:val="clear" w:color="auto" w:fill="FFFFFF"/>
                <w:lang w:val="en-US"/>
              </w:rPr>
              <w:t>There is no mention of climate-related past performance or termination of contracts for environmental reasons.</w:t>
            </w: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23151796" w:rsidR="008A4685" w:rsidRPr="00CF2E7C" w:rsidRDefault="006912CD" w:rsidP="00F2301C">
            <w:pPr>
              <w:jc w:val="cente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7B369122" w:rsidR="008A4685" w:rsidRPr="00CF2E7C" w:rsidRDefault="006912CD" w:rsidP="00F2301C">
            <w:pPr>
              <w:jc w:val="cente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776AB5AB" w:rsidR="008A4685" w:rsidRPr="00CF2E7C" w:rsidRDefault="006912CD" w:rsidP="00F2301C">
            <w:pPr>
              <w:jc w:val="cente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0F41369C" w:rsidR="008A4685" w:rsidRPr="00CF2E7C" w:rsidRDefault="009922FA" w:rsidP="00F2301C">
            <w:pPr>
              <w:jc w:val="cente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53D8ADE0" w:rsidR="008A4685" w:rsidRPr="00CF2E7C" w:rsidRDefault="009922FA" w:rsidP="00F2301C">
            <w:pPr>
              <w:jc w:val="cente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3A9354D9" w:rsidR="008A4685" w:rsidRPr="00CF2E7C" w:rsidRDefault="009922FA" w:rsidP="00F2301C">
            <w:pPr>
              <w:jc w:val="cente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553B3FC3" w:rsidR="008A4685" w:rsidRPr="00CF2E7C" w:rsidRDefault="00F2301C" w:rsidP="00F2301C">
            <w:pPr>
              <w:jc w:val="cente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5D09F740" w:rsidR="008A4685" w:rsidRPr="00CF2E7C" w:rsidRDefault="00F2301C" w:rsidP="00F2301C">
            <w:pPr>
              <w:jc w:val="cente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625F432A" w:rsidR="008A4685" w:rsidRPr="00CF2E7C" w:rsidRDefault="00F2301C" w:rsidP="00F2301C">
            <w:pPr>
              <w:jc w:val="cente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lastRenderedPageBreak/>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46BF281B" w:rsidR="00CD5934" w:rsidRPr="00CF2E7C" w:rsidRDefault="00DC3D7E" w:rsidP="00DC3D7E">
            <w:pPr>
              <w:rPr>
                <w:rStyle w:val="normaltextrun"/>
                <w:rFonts w:ascii="Calibri" w:hAnsi="Calibri" w:cs="Calibri"/>
                <w:color w:val="000000"/>
                <w:sz w:val="22"/>
                <w:szCs w:val="22"/>
                <w:shd w:val="clear" w:color="auto" w:fill="FFFFFF"/>
                <w:lang w:val="en-US"/>
              </w:rPr>
            </w:pPr>
            <w:r w:rsidRPr="00DC3D7E">
              <w:rPr>
                <w:rStyle w:val="normaltextrun"/>
                <w:rFonts w:ascii="Calibri" w:hAnsi="Calibri" w:cs="Calibri"/>
                <w:color w:val="000000"/>
                <w:sz w:val="22"/>
                <w:szCs w:val="22"/>
                <w:shd w:val="clear" w:color="auto" w:fill="FFFFFF"/>
                <w:lang w:val="en-US"/>
              </w:rPr>
              <w:t>The GCOM Guideline does not contain any provisions recommending or requiring targeted entities to set supplier qualification or selection criteria related to climate change or sustainability.</w:t>
            </w: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9E7FFA" w:rsidRPr="00CF2E7C" w14:paraId="3F1A3164" w14:textId="77777777" w:rsidTr="00885CD2">
        <w:trPr>
          <w:trHeight w:val="395"/>
        </w:trPr>
        <w:tc>
          <w:tcPr>
            <w:tcW w:w="1066" w:type="dxa"/>
            <w:vAlign w:val="center"/>
          </w:tcPr>
          <w:p w14:paraId="04E8391C" w14:textId="24912679" w:rsidR="009E7FFA" w:rsidRPr="00CF2E7C" w:rsidRDefault="009E7FFA" w:rsidP="009E7FFA">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9E7FFA" w:rsidRPr="00CF2E7C" w:rsidRDefault="009E7FFA" w:rsidP="009E7FFA">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9E7FFA" w:rsidRPr="00CF2E7C" w:rsidRDefault="009E7FFA" w:rsidP="009E7FFA">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9E7FFA" w:rsidRPr="00CF2E7C" w:rsidRDefault="009E7FFA" w:rsidP="009E7FFA">
            <w:pPr>
              <w:rPr>
                <w:rStyle w:val="normaltextrun"/>
                <w:rFonts w:ascii="Calibri" w:hAnsi="Calibri" w:cs="Calibri"/>
                <w:color w:val="000000"/>
                <w:shd w:val="clear" w:color="auto" w:fill="FFFFFF"/>
                <w:lang w:val="en-US"/>
              </w:rPr>
            </w:pPr>
          </w:p>
        </w:tc>
        <w:tc>
          <w:tcPr>
            <w:tcW w:w="1680" w:type="dxa"/>
            <w:shd w:val="clear" w:color="auto" w:fill="auto"/>
          </w:tcPr>
          <w:p w14:paraId="605BDC2A" w14:textId="19114817" w:rsidR="009E7FFA" w:rsidRPr="00CF2E7C" w:rsidRDefault="009E7FFA" w:rsidP="009E7FFA">
            <w:pPr>
              <w:rPr>
                <w:rStyle w:val="normaltextrun"/>
                <w:rFonts w:ascii="Calibri" w:hAnsi="Calibri" w:cs="Calibri"/>
                <w:color w:val="000000"/>
                <w:shd w:val="clear" w:color="auto" w:fill="FFFFFF"/>
                <w:lang w:val="en-US"/>
              </w:rPr>
            </w:pPr>
            <w:r w:rsidRPr="00BB6515">
              <w:t>X</w:t>
            </w:r>
          </w:p>
        </w:tc>
      </w:tr>
      <w:tr w:rsidR="009E7FFA" w:rsidRPr="00CF2E7C" w14:paraId="7DB979BF" w14:textId="77777777" w:rsidTr="00885CD2">
        <w:trPr>
          <w:trHeight w:val="67"/>
        </w:trPr>
        <w:tc>
          <w:tcPr>
            <w:tcW w:w="1066" w:type="dxa"/>
            <w:vAlign w:val="center"/>
          </w:tcPr>
          <w:p w14:paraId="7F3E6D50" w14:textId="5AF95E68" w:rsidR="009E7FFA" w:rsidRPr="00CF2E7C" w:rsidRDefault="009E7FFA" w:rsidP="009E7FFA">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9E7FFA" w:rsidRPr="00CF2E7C" w:rsidRDefault="009E7FFA" w:rsidP="009E7FFA">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emissions</w:t>
            </w:r>
          </w:p>
        </w:tc>
        <w:tc>
          <w:tcPr>
            <w:tcW w:w="1680" w:type="dxa"/>
            <w:shd w:val="clear" w:color="auto" w:fill="auto"/>
            <w:vAlign w:val="center"/>
          </w:tcPr>
          <w:p w14:paraId="76DFC6C8" w14:textId="77777777" w:rsidR="009E7FFA" w:rsidRPr="00CF2E7C" w:rsidRDefault="009E7FFA" w:rsidP="009E7FFA">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9E7FFA" w:rsidRPr="00CF2E7C" w:rsidRDefault="009E7FFA" w:rsidP="009E7FFA">
            <w:pPr>
              <w:rPr>
                <w:rStyle w:val="normaltextrun"/>
                <w:rFonts w:ascii="Calibri" w:hAnsi="Calibri" w:cs="Calibri"/>
                <w:color w:val="000000"/>
                <w:shd w:val="clear" w:color="auto" w:fill="FFFFFF"/>
                <w:lang w:val="en-US"/>
              </w:rPr>
            </w:pPr>
          </w:p>
        </w:tc>
        <w:tc>
          <w:tcPr>
            <w:tcW w:w="1680" w:type="dxa"/>
            <w:shd w:val="clear" w:color="auto" w:fill="auto"/>
          </w:tcPr>
          <w:p w14:paraId="025E7BA1" w14:textId="47075B78" w:rsidR="009E7FFA" w:rsidRPr="00CF2E7C" w:rsidRDefault="009E7FFA" w:rsidP="009E7FFA">
            <w:pPr>
              <w:rPr>
                <w:rStyle w:val="normaltextrun"/>
                <w:rFonts w:ascii="Calibri" w:hAnsi="Calibri" w:cs="Calibri"/>
                <w:color w:val="000000"/>
                <w:shd w:val="clear" w:color="auto" w:fill="FFFFFF"/>
                <w:lang w:val="en-US"/>
              </w:rPr>
            </w:pPr>
            <w:r w:rsidRPr="00BB6515">
              <w:t>X</w:t>
            </w:r>
          </w:p>
        </w:tc>
      </w:tr>
      <w:tr w:rsidR="009E7FFA" w:rsidRPr="00CF2E7C" w14:paraId="7102C060" w14:textId="77777777" w:rsidTr="00885CD2">
        <w:trPr>
          <w:trHeight w:val="67"/>
        </w:trPr>
        <w:tc>
          <w:tcPr>
            <w:tcW w:w="1066" w:type="dxa"/>
            <w:vAlign w:val="center"/>
          </w:tcPr>
          <w:p w14:paraId="362C4B67" w14:textId="4016FD61" w:rsidR="009E7FFA" w:rsidRPr="00CF2E7C" w:rsidRDefault="009E7FFA" w:rsidP="009E7FFA">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9E7FFA" w:rsidRPr="00CF2E7C" w:rsidRDefault="009E7FFA" w:rsidP="009E7FFA">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9E7FFA" w:rsidRPr="00CF2E7C" w:rsidRDefault="009E7FFA" w:rsidP="009E7FFA">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9E7FFA" w:rsidRPr="00CF2E7C" w:rsidRDefault="009E7FFA" w:rsidP="009E7FFA">
            <w:pPr>
              <w:rPr>
                <w:rStyle w:val="normaltextrun"/>
                <w:rFonts w:ascii="Calibri" w:hAnsi="Calibri" w:cs="Calibri"/>
                <w:color w:val="000000"/>
                <w:shd w:val="clear" w:color="auto" w:fill="FFFFFF"/>
                <w:lang w:val="en-US"/>
              </w:rPr>
            </w:pPr>
          </w:p>
        </w:tc>
        <w:tc>
          <w:tcPr>
            <w:tcW w:w="1680" w:type="dxa"/>
            <w:shd w:val="clear" w:color="auto" w:fill="auto"/>
          </w:tcPr>
          <w:p w14:paraId="769298F4" w14:textId="004CDE85" w:rsidR="009E7FFA" w:rsidRPr="00CF2E7C" w:rsidRDefault="009E7FFA" w:rsidP="009E7FFA">
            <w:pPr>
              <w:rPr>
                <w:rStyle w:val="normaltextrun"/>
                <w:rFonts w:ascii="Calibri" w:hAnsi="Calibri" w:cs="Calibri"/>
                <w:color w:val="000000"/>
                <w:shd w:val="clear" w:color="auto" w:fill="FFFFFF"/>
                <w:lang w:val="en-US"/>
              </w:rPr>
            </w:pPr>
            <w:r w:rsidRPr="00BB6515">
              <w:t>X</w:t>
            </w:r>
          </w:p>
        </w:tc>
      </w:tr>
      <w:tr w:rsidR="009E7FFA" w:rsidRPr="00CF2E7C" w14:paraId="7A344E5A" w14:textId="77777777" w:rsidTr="00885CD2">
        <w:trPr>
          <w:trHeight w:val="67"/>
        </w:trPr>
        <w:tc>
          <w:tcPr>
            <w:tcW w:w="1066" w:type="dxa"/>
            <w:vAlign w:val="center"/>
          </w:tcPr>
          <w:p w14:paraId="13E6A79D" w14:textId="36E2D964" w:rsidR="009E7FFA" w:rsidRPr="00CF2E7C" w:rsidRDefault="009E7FFA" w:rsidP="009E7FFA">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9E7FFA" w:rsidRPr="00CF2E7C" w:rsidRDefault="009E7FFA" w:rsidP="009E7FFA">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9E7FFA" w:rsidRPr="00CF2E7C" w:rsidRDefault="009E7FFA" w:rsidP="009E7FFA">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9E7FFA" w:rsidRPr="00CF2E7C" w:rsidRDefault="009E7FFA" w:rsidP="009E7FFA">
            <w:pPr>
              <w:rPr>
                <w:rStyle w:val="normaltextrun"/>
                <w:rFonts w:ascii="Calibri" w:hAnsi="Calibri" w:cs="Calibri"/>
                <w:color w:val="000000"/>
                <w:shd w:val="clear" w:color="auto" w:fill="FFFFFF"/>
                <w:lang w:val="en-US"/>
              </w:rPr>
            </w:pPr>
          </w:p>
        </w:tc>
        <w:tc>
          <w:tcPr>
            <w:tcW w:w="1680" w:type="dxa"/>
            <w:shd w:val="clear" w:color="auto" w:fill="auto"/>
          </w:tcPr>
          <w:p w14:paraId="0B52953F" w14:textId="20013237" w:rsidR="009E7FFA" w:rsidRPr="00CF2E7C" w:rsidRDefault="009E7FFA" w:rsidP="009E7FFA">
            <w:pPr>
              <w:rPr>
                <w:rStyle w:val="normaltextrun"/>
                <w:rFonts w:ascii="Calibri" w:hAnsi="Calibri" w:cs="Calibri"/>
                <w:color w:val="000000"/>
                <w:shd w:val="clear" w:color="auto" w:fill="FFFFFF"/>
                <w:lang w:val="en-US"/>
              </w:rPr>
            </w:pPr>
            <w:r w:rsidRPr="00BB6515">
              <w:t>X</w:t>
            </w:r>
          </w:p>
        </w:tc>
      </w:tr>
      <w:tr w:rsidR="009E7FFA" w:rsidRPr="00CF2E7C" w14:paraId="7F082239" w14:textId="77777777" w:rsidTr="00885CD2">
        <w:trPr>
          <w:trHeight w:val="67"/>
        </w:trPr>
        <w:tc>
          <w:tcPr>
            <w:tcW w:w="1066" w:type="dxa"/>
            <w:vAlign w:val="center"/>
          </w:tcPr>
          <w:p w14:paraId="447A9FCF" w14:textId="6106DACE" w:rsidR="009E7FFA" w:rsidRPr="00CF2E7C" w:rsidRDefault="009E7FFA" w:rsidP="009E7FFA">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9E7FFA" w:rsidRPr="00CF2E7C" w:rsidRDefault="009E7FFA" w:rsidP="009E7FFA">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9E7FFA" w:rsidRPr="00CF2E7C" w:rsidRDefault="009E7FFA" w:rsidP="009E7FFA">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9E7FFA" w:rsidRPr="00CF2E7C" w:rsidRDefault="009E7FFA" w:rsidP="009E7FFA">
            <w:pPr>
              <w:rPr>
                <w:rStyle w:val="normaltextrun"/>
                <w:rFonts w:ascii="Calibri" w:hAnsi="Calibri" w:cs="Calibri"/>
                <w:color w:val="000000"/>
                <w:shd w:val="clear" w:color="auto" w:fill="FFFFFF"/>
                <w:lang w:val="en-US"/>
              </w:rPr>
            </w:pPr>
          </w:p>
        </w:tc>
        <w:tc>
          <w:tcPr>
            <w:tcW w:w="1680" w:type="dxa"/>
            <w:shd w:val="clear" w:color="auto" w:fill="auto"/>
          </w:tcPr>
          <w:p w14:paraId="57CA1803" w14:textId="68F02DAA" w:rsidR="009E7FFA" w:rsidRPr="00CF2E7C" w:rsidRDefault="009E7FFA" w:rsidP="009E7FFA">
            <w:pPr>
              <w:rPr>
                <w:rStyle w:val="normaltextrun"/>
                <w:rFonts w:ascii="Calibri" w:hAnsi="Calibri" w:cs="Calibri"/>
                <w:color w:val="000000"/>
                <w:shd w:val="clear" w:color="auto" w:fill="FFFFFF"/>
                <w:lang w:val="en-US"/>
              </w:rPr>
            </w:pPr>
            <w:r w:rsidRPr="00BB6515">
              <w:t>X</w:t>
            </w:r>
          </w:p>
        </w:tc>
      </w:tr>
      <w:tr w:rsidR="009E7FFA" w:rsidRPr="00CF2E7C" w14:paraId="1264C3F4" w14:textId="77777777" w:rsidTr="004F30E2">
        <w:trPr>
          <w:trHeight w:val="67"/>
        </w:trPr>
        <w:tc>
          <w:tcPr>
            <w:tcW w:w="1066" w:type="dxa"/>
            <w:vAlign w:val="center"/>
          </w:tcPr>
          <w:p w14:paraId="48165524" w14:textId="3BB0D3E8" w:rsidR="009E7FFA" w:rsidRPr="00CF2E7C" w:rsidRDefault="009E7FFA" w:rsidP="009E7FFA">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9E7FFA" w:rsidRPr="00CF2E7C" w:rsidRDefault="009E7FFA" w:rsidP="009E7FFA">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9E7FFA" w:rsidRPr="00CF2E7C" w:rsidRDefault="009E7FFA" w:rsidP="009E7FFA">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9E7FFA" w:rsidRPr="00CF2E7C" w:rsidRDefault="009E7FFA" w:rsidP="009E7FFA">
            <w:pPr>
              <w:rPr>
                <w:rStyle w:val="normaltextrun"/>
                <w:rFonts w:ascii="Calibri" w:hAnsi="Calibri" w:cs="Calibri"/>
                <w:color w:val="000000"/>
                <w:shd w:val="clear" w:color="auto" w:fill="FFFFFF"/>
                <w:lang w:val="en-US"/>
              </w:rPr>
            </w:pPr>
          </w:p>
        </w:tc>
        <w:tc>
          <w:tcPr>
            <w:tcW w:w="1680" w:type="dxa"/>
            <w:shd w:val="clear" w:color="auto" w:fill="auto"/>
          </w:tcPr>
          <w:p w14:paraId="633564B1" w14:textId="0500D6D0" w:rsidR="009E7FFA" w:rsidRPr="00CF2E7C" w:rsidRDefault="009E7FFA" w:rsidP="009E7FFA">
            <w:pPr>
              <w:rPr>
                <w:rStyle w:val="normaltextrun"/>
                <w:rFonts w:ascii="Calibri" w:hAnsi="Calibri" w:cs="Calibri"/>
                <w:color w:val="000000"/>
                <w:shd w:val="clear" w:color="auto" w:fill="FFFFFF"/>
                <w:lang w:val="en-US"/>
              </w:rPr>
            </w:pPr>
            <w:r w:rsidRPr="00470307">
              <w:t>X</w:t>
            </w:r>
          </w:p>
        </w:tc>
      </w:tr>
      <w:tr w:rsidR="009E7FFA" w:rsidRPr="00CF2E7C" w14:paraId="5F936A25" w14:textId="77777777" w:rsidTr="004F30E2">
        <w:trPr>
          <w:trHeight w:val="67"/>
        </w:trPr>
        <w:tc>
          <w:tcPr>
            <w:tcW w:w="1066" w:type="dxa"/>
            <w:vAlign w:val="center"/>
          </w:tcPr>
          <w:p w14:paraId="23B59723" w14:textId="55EA0917" w:rsidR="009E7FFA" w:rsidRPr="00CF2E7C" w:rsidRDefault="009E7FFA" w:rsidP="009E7FFA">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9E7FFA" w:rsidRPr="00CF2E7C" w:rsidRDefault="009E7FFA" w:rsidP="009E7FFA">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9E7FFA" w:rsidRPr="00CF2E7C" w:rsidRDefault="009E7FFA" w:rsidP="009E7FFA">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9E7FFA" w:rsidRPr="00CF2E7C" w:rsidRDefault="009E7FFA" w:rsidP="009E7FFA">
            <w:pPr>
              <w:rPr>
                <w:rStyle w:val="normaltextrun"/>
                <w:rFonts w:ascii="Calibri" w:hAnsi="Calibri" w:cs="Calibri"/>
                <w:color w:val="000000"/>
                <w:shd w:val="clear" w:color="auto" w:fill="FFFFFF"/>
                <w:lang w:val="en-US"/>
              </w:rPr>
            </w:pPr>
          </w:p>
        </w:tc>
        <w:tc>
          <w:tcPr>
            <w:tcW w:w="1680" w:type="dxa"/>
            <w:shd w:val="clear" w:color="auto" w:fill="auto"/>
          </w:tcPr>
          <w:p w14:paraId="18D93358" w14:textId="0C3D8B49" w:rsidR="009E7FFA" w:rsidRPr="00CF2E7C" w:rsidRDefault="009E7FFA" w:rsidP="009E7FFA">
            <w:pPr>
              <w:rPr>
                <w:rStyle w:val="normaltextrun"/>
                <w:rFonts w:ascii="Calibri" w:hAnsi="Calibri" w:cs="Calibri"/>
                <w:color w:val="000000"/>
                <w:shd w:val="clear" w:color="auto" w:fill="FFFFFF"/>
                <w:lang w:val="en-US"/>
              </w:rPr>
            </w:pPr>
            <w:r w:rsidRPr="00470307">
              <w:t>X</w:t>
            </w:r>
          </w:p>
        </w:tc>
      </w:tr>
      <w:tr w:rsidR="009E7FFA" w:rsidRPr="00CF2E7C" w14:paraId="039396C2" w14:textId="77777777" w:rsidTr="004F30E2">
        <w:trPr>
          <w:trHeight w:val="67"/>
        </w:trPr>
        <w:tc>
          <w:tcPr>
            <w:tcW w:w="1066" w:type="dxa"/>
            <w:vAlign w:val="center"/>
          </w:tcPr>
          <w:p w14:paraId="7DA26310" w14:textId="7F010330" w:rsidR="009E7FFA" w:rsidRPr="00CF2E7C" w:rsidRDefault="009E7FFA" w:rsidP="009E7FFA">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9E7FFA" w:rsidRPr="00CF2E7C" w:rsidRDefault="009E7FFA" w:rsidP="009E7FFA">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9E7FFA" w:rsidRPr="00CF2E7C" w:rsidRDefault="009E7FFA" w:rsidP="009E7FFA">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9E7FFA" w:rsidRPr="00CF2E7C" w:rsidRDefault="009E7FFA" w:rsidP="009E7FFA">
            <w:pPr>
              <w:rPr>
                <w:rStyle w:val="normaltextrun"/>
                <w:rFonts w:ascii="Calibri" w:hAnsi="Calibri" w:cs="Calibri"/>
                <w:color w:val="000000"/>
                <w:shd w:val="clear" w:color="auto" w:fill="FFFFFF"/>
                <w:lang w:val="en-US"/>
              </w:rPr>
            </w:pPr>
          </w:p>
        </w:tc>
        <w:tc>
          <w:tcPr>
            <w:tcW w:w="1680" w:type="dxa"/>
            <w:shd w:val="clear" w:color="auto" w:fill="auto"/>
          </w:tcPr>
          <w:p w14:paraId="00F9A09F" w14:textId="301518F5" w:rsidR="009E7FFA" w:rsidRPr="00CF2E7C" w:rsidRDefault="009E7FFA" w:rsidP="009E7FFA">
            <w:pPr>
              <w:rPr>
                <w:rStyle w:val="normaltextrun"/>
                <w:rFonts w:ascii="Calibri" w:hAnsi="Calibri" w:cs="Calibri"/>
                <w:color w:val="000000"/>
                <w:shd w:val="clear" w:color="auto" w:fill="FFFFFF"/>
                <w:lang w:val="en-US"/>
              </w:rPr>
            </w:pPr>
            <w:r w:rsidRPr="00470307">
              <w:t>X</w:t>
            </w:r>
          </w:p>
        </w:tc>
      </w:tr>
      <w:tr w:rsidR="009E7FFA" w:rsidRPr="00CF2E7C" w14:paraId="7ED945DC" w14:textId="77777777" w:rsidTr="004F30E2">
        <w:trPr>
          <w:trHeight w:val="67"/>
        </w:trPr>
        <w:tc>
          <w:tcPr>
            <w:tcW w:w="1066" w:type="dxa"/>
            <w:vAlign w:val="center"/>
          </w:tcPr>
          <w:p w14:paraId="0451A73B" w14:textId="6DF7C518" w:rsidR="009E7FFA" w:rsidRPr="00CF2E7C" w:rsidRDefault="009E7FFA" w:rsidP="009E7FFA">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9E7FFA" w:rsidRPr="00CF2E7C" w:rsidRDefault="009E7FFA" w:rsidP="009E7FFA">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9E7FFA" w:rsidRPr="00CF2E7C" w:rsidRDefault="009E7FFA" w:rsidP="009E7FFA">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9E7FFA" w:rsidRPr="00CF2E7C" w:rsidRDefault="009E7FFA" w:rsidP="009E7FFA">
            <w:pPr>
              <w:rPr>
                <w:rStyle w:val="normaltextrun"/>
                <w:rFonts w:ascii="Calibri" w:hAnsi="Calibri" w:cs="Calibri"/>
                <w:color w:val="000000"/>
                <w:shd w:val="clear" w:color="auto" w:fill="FFFFFF"/>
                <w:lang w:val="en-US"/>
              </w:rPr>
            </w:pPr>
          </w:p>
        </w:tc>
        <w:tc>
          <w:tcPr>
            <w:tcW w:w="1680" w:type="dxa"/>
            <w:shd w:val="clear" w:color="auto" w:fill="auto"/>
          </w:tcPr>
          <w:p w14:paraId="03C6DB57" w14:textId="346B33A4" w:rsidR="009E7FFA" w:rsidRPr="00CF2E7C" w:rsidRDefault="009E7FFA" w:rsidP="009E7FFA">
            <w:pPr>
              <w:rPr>
                <w:rStyle w:val="normaltextrun"/>
                <w:rFonts w:ascii="Calibri" w:hAnsi="Calibri" w:cs="Calibri"/>
                <w:color w:val="000000"/>
                <w:shd w:val="clear" w:color="auto" w:fill="FFFFFF"/>
                <w:lang w:val="en-US"/>
              </w:rPr>
            </w:pPr>
            <w:r w:rsidRPr="00470307">
              <w:t>X</w:t>
            </w:r>
          </w:p>
        </w:tc>
      </w:tr>
      <w:tr w:rsidR="009E7FFA" w:rsidRPr="00CF2E7C" w14:paraId="3B990875" w14:textId="77777777" w:rsidTr="004F30E2">
        <w:trPr>
          <w:trHeight w:val="67"/>
        </w:trPr>
        <w:tc>
          <w:tcPr>
            <w:tcW w:w="1066" w:type="dxa"/>
            <w:vAlign w:val="center"/>
          </w:tcPr>
          <w:p w14:paraId="30AFEFCA" w14:textId="413A72AC" w:rsidR="009E7FFA" w:rsidRPr="00CF2E7C" w:rsidRDefault="009E7FFA" w:rsidP="009E7FFA">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9E7FFA" w:rsidRPr="00CF2E7C" w:rsidRDefault="009E7FFA" w:rsidP="009E7FFA">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9E7FFA" w:rsidRPr="00CF2E7C" w:rsidRDefault="009E7FFA" w:rsidP="009E7FFA">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9E7FFA" w:rsidRPr="00CF2E7C" w:rsidRDefault="009E7FFA" w:rsidP="009E7FFA">
            <w:pPr>
              <w:rPr>
                <w:rStyle w:val="normaltextrun"/>
                <w:rFonts w:ascii="Calibri" w:hAnsi="Calibri" w:cs="Calibri"/>
                <w:color w:val="000000"/>
                <w:shd w:val="clear" w:color="auto" w:fill="FFFFFF"/>
                <w:lang w:val="en-US"/>
              </w:rPr>
            </w:pPr>
          </w:p>
        </w:tc>
        <w:tc>
          <w:tcPr>
            <w:tcW w:w="1680" w:type="dxa"/>
            <w:shd w:val="clear" w:color="auto" w:fill="auto"/>
          </w:tcPr>
          <w:p w14:paraId="7254D5C0" w14:textId="0FA8DCBE" w:rsidR="009E7FFA" w:rsidRPr="00CF2E7C" w:rsidRDefault="009E7FFA" w:rsidP="009E7FFA">
            <w:pPr>
              <w:rPr>
                <w:rStyle w:val="normaltextrun"/>
                <w:rFonts w:ascii="Calibri" w:hAnsi="Calibri" w:cs="Calibri"/>
                <w:color w:val="000000"/>
                <w:shd w:val="clear" w:color="auto" w:fill="FFFFFF"/>
                <w:lang w:val="en-US"/>
              </w:rPr>
            </w:pPr>
            <w:r w:rsidRPr="00470307">
              <w:t>X</w:t>
            </w:r>
          </w:p>
        </w:tc>
      </w:tr>
      <w:tr w:rsidR="009E7FFA" w:rsidRPr="00CF2E7C" w14:paraId="608C9BA2" w14:textId="77777777" w:rsidTr="003F622A">
        <w:trPr>
          <w:trHeight w:val="67"/>
        </w:trPr>
        <w:tc>
          <w:tcPr>
            <w:tcW w:w="1066" w:type="dxa"/>
            <w:vAlign w:val="center"/>
          </w:tcPr>
          <w:p w14:paraId="02B03281" w14:textId="7CAFEA98" w:rsidR="009E7FFA" w:rsidRPr="00CF2E7C" w:rsidRDefault="009E7FFA" w:rsidP="009E7FFA">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9E7FFA" w:rsidRPr="00CF2E7C" w:rsidRDefault="009E7FFA" w:rsidP="009E7FFA">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9E7FFA" w:rsidRPr="00CF2E7C" w:rsidRDefault="009E7FFA" w:rsidP="009E7FFA">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9E7FFA" w:rsidRPr="00CF2E7C" w:rsidRDefault="009E7FFA" w:rsidP="009E7FFA">
            <w:pPr>
              <w:rPr>
                <w:rStyle w:val="normaltextrun"/>
                <w:rFonts w:ascii="Calibri" w:hAnsi="Calibri" w:cs="Calibri"/>
                <w:color w:val="000000"/>
                <w:shd w:val="clear" w:color="auto" w:fill="FFFFFF"/>
                <w:lang w:val="en-US"/>
              </w:rPr>
            </w:pPr>
          </w:p>
        </w:tc>
        <w:tc>
          <w:tcPr>
            <w:tcW w:w="1680" w:type="dxa"/>
            <w:shd w:val="clear" w:color="auto" w:fill="auto"/>
          </w:tcPr>
          <w:p w14:paraId="012AC322" w14:textId="37ED600F" w:rsidR="009E7FFA" w:rsidRPr="00CF2E7C" w:rsidRDefault="009E7FFA" w:rsidP="009E7FFA">
            <w:pPr>
              <w:rPr>
                <w:rStyle w:val="normaltextrun"/>
                <w:rFonts w:ascii="Calibri" w:hAnsi="Calibri" w:cs="Calibri"/>
                <w:color w:val="000000"/>
                <w:shd w:val="clear" w:color="auto" w:fill="FFFFFF"/>
                <w:lang w:val="en-US"/>
              </w:rPr>
            </w:pPr>
            <w:r w:rsidRPr="009E5F7B">
              <w:t>X</w:t>
            </w:r>
          </w:p>
        </w:tc>
      </w:tr>
      <w:tr w:rsidR="009E7FFA" w:rsidRPr="00CF2E7C" w14:paraId="29C424B2" w14:textId="77777777" w:rsidTr="003F622A">
        <w:trPr>
          <w:trHeight w:val="67"/>
        </w:trPr>
        <w:tc>
          <w:tcPr>
            <w:tcW w:w="1066" w:type="dxa"/>
            <w:vAlign w:val="center"/>
          </w:tcPr>
          <w:p w14:paraId="2C68912A" w14:textId="5D6ECE8D" w:rsidR="009E7FFA" w:rsidRPr="00CF2E7C" w:rsidRDefault="009E7FFA" w:rsidP="009E7FFA">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9E7FFA" w:rsidRPr="00CF2E7C" w:rsidRDefault="009E7FFA" w:rsidP="009E7FFA">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9E7FFA" w:rsidRPr="00CF2E7C" w:rsidRDefault="009E7FFA" w:rsidP="009E7FFA">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9E7FFA" w:rsidRPr="00CF2E7C" w:rsidRDefault="009E7FFA" w:rsidP="009E7FFA">
            <w:pPr>
              <w:rPr>
                <w:rStyle w:val="normaltextrun"/>
                <w:rFonts w:ascii="Calibri" w:hAnsi="Calibri" w:cs="Calibri"/>
                <w:color w:val="000000"/>
                <w:shd w:val="clear" w:color="auto" w:fill="FFFFFF"/>
                <w:lang w:val="en-US"/>
              </w:rPr>
            </w:pPr>
          </w:p>
        </w:tc>
        <w:tc>
          <w:tcPr>
            <w:tcW w:w="1680" w:type="dxa"/>
            <w:shd w:val="clear" w:color="auto" w:fill="auto"/>
          </w:tcPr>
          <w:p w14:paraId="40F24815" w14:textId="288ADE77" w:rsidR="009E7FFA" w:rsidRPr="00CF2E7C" w:rsidRDefault="009E7FFA" w:rsidP="009E7FFA">
            <w:pPr>
              <w:rPr>
                <w:rStyle w:val="normaltextrun"/>
                <w:rFonts w:ascii="Calibri" w:hAnsi="Calibri" w:cs="Calibri"/>
                <w:color w:val="000000"/>
                <w:shd w:val="clear" w:color="auto" w:fill="FFFFFF"/>
                <w:lang w:val="en-US"/>
              </w:rPr>
            </w:pPr>
            <w:r w:rsidRPr="009E5F7B">
              <w:t>X</w:t>
            </w: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lastRenderedPageBreak/>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1E653E49" w14:textId="7199DE65" w:rsidR="003B6999" w:rsidRPr="003B6999" w:rsidRDefault="003B6999" w:rsidP="003B6999">
            <w:pPr>
              <w:jc w:val="lowKashida"/>
              <w:rPr>
                <w:rStyle w:val="normaltextrun"/>
                <w:rFonts w:ascii="Calibri" w:hAnsi="Calibri" w:cs="Calibri"/>
                <w:color w:val="000000"/>
                <w:shd w:val="clear" w:color="auto" w:fill="FFFFFF"/>
                <w:lang w:val="en-US"/>
              </w:rPr>
            </w:pPr>
            <w:r w:rsidRPr="003B6999">
              <w:rPr>
                <w:rStyle w:val="normaltextrun"/>
                <w:rFonts w:ascii="Calibri" w:hAnsi="Calibri" w:cs="Calibri"/>
                <w:color w:val="000000"/>
                <w:shd w:val="clear" w:color="auto" w:fill="FFFFFF"/>
                <w:lang w:val="en-US"/>
              </w:rPr>
              <w:t>The GCOM Guideline does not make any allowances, recommendations, or set requirements related to technical specifications at the tendering or solicitation stage</w:t>
            </w:r>
            <w:r>
              <w:rPr>
                <w:rStyle w:val="normaltextrun"/>
                <w:rFonts w:ascii="Calibri" w:hAnsi="Calibri" w:cs="Calibri"/>
                <w:color w:val="000000"/>
                <w:shd w:val="clear" w:color="auto" w:fill="FFFFFF"/>
                <w:lang w:val="en-US"/>
              </w:rPr>
              <w:t xml:space="preserve">, </w:t>
            </w:r>
            <w:r w:rsidRPr="003B6999">
              <w:rPr>
                <w:rStyle w:val="normaltextrun"/>
                <w:rFonts w:ascii="Calibri" w:hAnsi="Calibri" w:cs="Calibri"/>
                <w:color w:val="000000"/>
                <w:shd w:val="clear" w:color="auto" w:fill="FFFFFF"/>
                <w:lang w:val="en-US"/>
              </w:rPr>
              <w:t>including those associated with:</w:t>
            </w:r>
          </w:p>
          <w:p w14:paraId="57F636FE" w14:textId="7378E307" w:rsidR="003B6999" w:rsidRPr="003B6999" w:rsidRDefault="003B6999" w:rsidP="003B6999">
            <w:pPr>
              <w:pStyle w:val="ListParagraph"/>
              <w:numPr>
                <w:ilvl w:val="0"/>
                <w:numId w:val="77"/>
              </w:numPr>
              <w:jc w:val="lowKashida"/>
              <w:rPr>
                <w:rStyle w:val="normaltextrun"/>
                <w:rFonts w:ascii="Calibri" w:hAnsi="Calibri" w:cs="Calibri"/>
                <w:color w:val="000000"/>
                <w:shd w:val="clear" w:color="auto" w:fill="FFFFFF"/>
                <w:lang w:val="en-US"/>
              </w:rPr>
            </w:pPr>
            <w:r w:rsidRPr="003B6999">
              <w:rPr>
                <w:rStyle w:val="normaltextrun"/>
                <w:rFonts w:ascii="Calibri" w:hAnsi="Calibri" w:cs="Calibri"/>
                <w:color w:val="000000"/>
                <w:shd w:val="clear" w:color="auto" w:fill="FFFFFF"/>
                <w:lang w:val="en-US"/>
              </w:rPr>
              <w:t>Energy performance</w:t>
            </w:r>
          </w:p>
          <w:p w14:paraId="2ABCDABE" w14:textId="21DBE1C2" w:rsidR="003B6999" w:rsidRPr="003B6999" w:rsidRDefault="003B6999" w:rsidP="003B6999">
            <w:pPr>
              <w:pStyle w:val="ListParagraph"/>
              <w:numPr>
                <w:ilvl w:val="0"/>
                <w:numId w:val="77"/>
              </w:numPr>
              <w:jc w:val="lowKashida"/>
              <w:rPr>
                <w:rStyle w:val="normaltextrun"/>
                <w:rFonts w:ascii="Calibri" w:hAnsi="Calibri" w:cs="Calibri"/>
                <w:color w:val="000000"/>
                <w:shd w:val="clear" w:color="auto" w:fill="FFFFFF"/>
                <w:lang w:val="en-US"/>
              </w:rPr>
            </w:pPr>
            <w:r w:rsidRPr="003B6999">
              <w:rPr>
                <w:rStyle w:val="normaltextrun"/>
                <w:rFonts w:ascii="Calibri" w:hAnsi="Calibri" w:cs="Calibri"/>
                <w:color w:val="000000"/>
                <w:shd w:val="clear" w:color="auto" w:fill="FFFFFF"/>
                <w:lang w:val="en-US"/>
              </w:rPr>
              <w:t>Emissions limits or disclosure</w:t>
            </w:r>
          </w:p>
          <w:p w14:paraId="3D08DEC9" w14:textId="65EFBAFD" w:rsidR="003B6999" w:rsidRPr="003B6999" w:rsidRDefault="003B6999" w:rsidP="003B6999">
            <w:pPr>
              <w:pStyle w:val="ListParagraph"/>
              <w:numPr>
                <w:ilvl w:val="0"/>
                <w:numId w:val="77"/>
              </w:numPr>
              <w:jc w:val="lowKashida"/>
              <w:rPr>
                <w:rStyle w:val="normaltextrun"/>
                <w:rFonts w:ascii="Calibri" w:hAnsi="Calibri" w:cs="Calibri"/>
                <w:color w:val="000000"/>
                <w:shd w:val="clear" w:color="auto" w:fill="FFFFFF"/>
                <w:lang w:val="en-US"/>
              </w:rPr>
            </w:pPr>
            <w:r w:rsidRPr="003B6999">
              <w:rPr>
                <w:rStyle w:val="normaltextrun"/>
                <w:rFonts w:ascii="Calibri" w:hAnsi="Calibri" w:cs="Calibri"/>
                <w:color w:val="000000"/>
                <w:shd w:val="clear" w:color="auto" w:fill="FFFFFF"/>
                <w:lang w:val="en-US"/>
              </w:rPr>
              <w:t>Renewable content or end-of-life impacts</w:t>
            </w:r>
          </w:p>
          <w:p w14:paraId="72B00406" w14:textId="55CC6CD0" w:rsidR="003B6999" w:rsidRPr="003B6999" w:rsidRDefault="003B6999" w:rsidP="003B6999">
            <w:pPr>
              <w:pStyle w:val="ListParagraph"/>
              <w:numPr>
                <w:ilvl w:val="0"/>
                <w:numId w:val="77"/>
              </w:numPr>
              <w:jc w:val="lowKashida"/>
              <w:rPr>
                <w:rStyle w:val="normaltextrun"/>
                <w:rFonts w:ascii="Calibri" w:hAnsi="Calibri" w:cs="Calibri"/>
                <w:color w:val="000000"/>
                <w:shd w:val="clear" w:color="auto" w:fill="FFFFFF"/>
                <w:lang w:val="en-US"/>
              </w:rPr>
            </w:pPr>
            <w:r w:rsidRPr="003B6999">
              <w:rPr>
                <w:rStyle w:val="normaltextrun"/>
                <w:rFonts w:ascii="Calibri" w:hAnsi="Calibri" w:cs="Calibri"/>
                <w:color w:val="000000"/>
                <w:shd w:val="clear" w:color="auto" w:fill="FFFFFF"/>
                <w:lang w:val="en-US"/>
              </w:rPr>
              <w:t>Sustainable materials or production practices</w:t>
            </w:r>
          </w:p>
          <w:p w14:paraId="7A39B5EE" w14:textId="28BA684A" w:rsidR="003B6999" w:rsidRPr="003B6999" w:rsidRDefault="003B6999" w:rsidP="003B6999">
            <w:pPr>
              <w:pStyle w:val="ListParagraph"/>
              <w:numPr>
                <w:ilvl w:val="0"/>
                <w:numId w:val="77"/>
              </w:numPr>
              <w:jc w:val="lowKashida"/>
              <w:rPr>
                <w:rStyle w:val="normaltextrun"/>
                <w:rFonts w:ascii="Calibri" w:hAnsi="Calibri" w:cs="Calibri"/>
                <w:color w:val="000000"/>
                <w:shd w:val="clear" w:color="auto" w:fill="FFFFFF"/>
                <w:lang w:val="en-US"/>
              </w:rPr>
            </w:pPr>
            <w:r w:rsidRPr="003B6999">
              <w:rPr>
                <w:rStyle w:val="normaltextrun"/>
                <w:rFonts w:ascii="Calibri" w:hAnsi="Calibri" w:cs="Calibri"/>
                <w:color w:val="000000"/>
                <w:shd w:val="clear" w:color="auto" w:fill="FFFFFF"/>
                <w:lang w:val="en-US"/>
              </w:rPr>
              <w:t>Ecolabels, life-cycle data, or supply chain criteria</w:t>
            </w:r>
          </w:p>
          <w:p w14:paraId="130577E1" w14:textId="77777777" w:rsidR="003B6999" w:rsidRPr="003B6999" w:rsidRDefault="003B6999" w:rsidP="003B6999">
            <w:pPr>
              <w:jc w:val="lowKashida"/>
              <w:rPr>
                <w:rStyle w:val="normaltextrun"/>
                <w:rFonts w:ascii="Calibri" w:hAnsi="Calibri" w:cs="Calibri"/>
                <w:color w:val="000000"/>
                <w:shd w:val="clear" w:color="auto" w:fill="FFFFFF"/>
                <w:lang w:val="en-US"/>
              </w:rPr>
            </w:pPr>
            <w:r w:rsidRPr="003B6999">
              <w:rPr>
                <w:rStyle w:val="normaltextrun"/>
                <w:rFonts w:ascii="Calibri" w:hAnsi="Calibri" w:cs="Calibri"/>
                <w:color w:val="000000"/>
                <w:shd w:val="clear" w:color="auto" w:fill="FFFFFF"/>
                <w:lang w:val="en-US"/>
              </w:rPr>
              <w:t>Reference:</w:t>
            </w:r>
          </w:p>
          <w:p w14:paraId="6121927A" w14:textId="53D4B580" w:rsidR="00483D65" w:rsidRPr="00CF2E7C" w:rsidRDefault="003B6999" w:rsidP="003B6999">
            <w:pPr>
              <w:jc w:val="lowKashida"/>
              <w:rPr>
                <w:rStyle w:val="normaltextrun"/>
                <w:rFonts w:ascii="Calibri" w:hAnsi="Calibri" w:cs="Calibri"/>
                <w:color w:val="000000"/>
                <w:shd w:val="clear" w:color="auto" w:fill="FFFFFF"/>
                <w:lang w:val="en-US"/>
              </w:rPr>
            </w:pPr>
            <w:r w:rsidRPr="003B6999">
              <w:rPr>
                <w:rStyle w:val="normaltextrun"/>
                <w:rFonts w:ascii="Calibri" w:hAnsi="Calibri" w:cs="Calibri"/>
                <w:color w:val="000000"/>
                <w:shd w:val="clear" w:color="auto" w:fill="FFFFFF"/>
                <w:lang w:val="en-US"/>
              </w:rPr>
              <w:t>There are no applicable sections, subsections, or paragraphs within the GCOM Guideline that reference or incorporate technical environmental specifications or climate-related procurement standards.</w:t>
            </w: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55520306" w:rsidR="009A5C4E" w:rsidRPr="0074258C" w:rsidRDefault="00BD5822" w:rsidP="00CF2E7C">
            <w:pPr>
              <w:rPr>
                <w:rStyle w:val="normaltextrun"/>
                <w:rFonts w:cstheme="minorHAnsi"/>
                <w:color w:val="000000"/>
                <w:lang w:val="en-US"/>
              </w:rPr>
            </w:pPr>
            <w:r>
              <w:rPr>
                <w:rStyle w:val="normaltextrun"/>
                <w:rFonts w:cstheme="minorHAnsi"/>
                <w:color w:val="000000"/>
                <w:lang w:val="en-US"/>
              </w:rPr>
              <w:t>X</w:t>
            </w: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72972D61" w14:textId="491664CD" w:rsidR="00BD5822" w:rsidRPr="00BD5822" w:rsidRDefault="00BD5822" w:rsidP="00BD5822">
            <w:pPr>
              <w:jc w:val="lowKashida"/>
              <w:rPr>
                <w:rStyle w:val="normaltextrun"/>
                <w:rFonts w:cstheme="minorHAnsi"/>
                <w:color w:val="000000"/>
                <w:shd w:val="clear" w:color="auto" w:fill="FFFFFF"/>
                <w:lang w:val="en-US"/>
              </w:rPr>
            </w:pPr>
            <w:r w:rsidRPr="00BD5822">
              <w:rPr>
                <w:rStyle w:val="normaltextrun"/>
                <w:rFonts w:cstheme="minorHAnsi"/>
                <w:color w:val="000000"/>
                <w:shd w:val="clear" w:color="auto" w:fill="FFFFFF"/>
                <w:lang w:val="en-US"/>
              </w:rPr>
              <w:t>The GCOM Guideline does not include any provisions</w:t>
            </w:r>
            <w:r>
              <w:rPr>
                <w:rStyle w:val="normaltextrun"/>
                <w:rFonts w:cstheme="minorHAnsi"/>
                <w:color w:val="000000"/>
                <w:shd w:val="clear" w:color="auto" w:fill="FFFFFF"/>
                <w:lang w:val="en-US"/>
              </w:rPr>
              <w:t xml:space="preserve">, </w:t>
            </w:r>
            <w:r w:rsidRPr="00BD5822">
              <w:rPr>
                <w:rStyle w:val="normaltextrun"/>
                <w:rFonts w:cstheme="minorHAnsi"/>
                <w:color w:val="000000"/>
                <w:shd w:val="clear" w:color="auto" w:fill="FFFFFF"/>
                <w:lang w:val="en-US"/>
              </w:rPr>
              <w:t>whether recommendations, allowances, or requirements</w:t>
            </w:r>
            <w:r>
              <w:rPr>
                <w:rStyle w:val="normaltextrun"/>
                <w:rFonts w:cstheme="minorHAnsi"/>
                <w:color w:val="000000"/>
                <w:shd w:val="clear" w:color="auto" w:fill="FFFFFF"/>
                <w:lang w:val="en-US"/>
              </w:rPr>
              <w:t xml:space="preserve">, </w:t>
            </w:r>
            <w:r w:rsidRPr="00BD5822">
              <w:rPr>
                <w:rStyle w:val="normaltextrun"/>
                <w:rFonts w:cstheme="minorHAnsi"/>
                <w:color w:val="000000"/>
                <w:shd w:val="clear" w:color="auto" w:fill="FFFFFF"/>
                <w:lang w:val="en-US"/>
              </w:rPr>
              <w:t>related to the contract performance stage of public procurement in terms of:</w:t>
            </w:r>
          </w:p>
          <w:p w14:paraId="30B66DF0" w14:textId="72591819" w:rsidR="00BD5822" w:rsidRPr="00BD5822" w:rsidRDefault="00BD5822" w:rsidP="00BD5822">
            <w:pPr>
              <w:pStyle w:val="ListParagraph"/>
              <w:numPr>
                <w:ilvl w:val="0"/>
                <w:numId w:val="78"/>
              </w:numPr>
              <w:rPr>
                <w:rStyle w:val="normaltextrun"/>
                <w:rFonts w:cstheme="minorHAnsi"/>
                <w:color w:val="000000"/>
                <w:shd w:val="clear" w:color="auto" w:fill="FFFFFF"/>
                <w:lang w:val="en-US"/>
              </w:rPr>
            </w:pPr>
            <w:r w:rsidRPr="00BD5822">
              <w:rPr>
                <w:rStyle w:val="normaltextrun"/>
                <w:rFonts w:cstheme="minorHAnsi"/>
                <w:color w:val="000000"/>
                <w:shd w:val="clear" w:color="auto" w:fill="FFFFFF"/>
                <w:lang w:val="en-US"/>
              </w:rPr>
              <w:t>Climate-related contract clauses</w:t>
            </w:r>
          </w:p>
          <w:p w14:paraId="7BE8FBAF" w14:textId="00DF1AA1" w:rsidR="00BD5822" w:rsidRPr="00BD5822" w:rsidRDefault="00BD5822" w:rsidP="00BD5822">
            <w:pPr>
              <w:pStyle w:val="ListParagraph"/>
              <w:numPr>
                <w:ilvl w:val="0"/>
                <w:numId w:val="78"/>
              </w:numPr>
              <w:rPr>
                <w:rStyle w:val="normaltextrun"/>
                <w:rFonts w:cstheme="minorHAnsi"/>
                <w:color w:val="000000"/>
                <w:shd w:val="clear" w:color="auto" w:fill="FFFFFF"/>
                <w:lang w:val="en-US"/>
              </w:rPr>
            </w:pPr>
            <w:r w:rsidRPr="00BD5822">
              <w:rPr>
                <w:rStyle w:val="normaltextrun"/>
                <w:rFonts w:cstheme="minorHAnsi"/>
                <w:color w:val="000000"/>
                <w:shd w:val="clear" w:color="auto" w:fill="FFFFFF"/>
                <w:lang w:val="en-US"/>
              </w:rPr>
              <w:t>Key performance indicators (KPIs) on emissions or sustainability</w:t>
            </w:r>
          </w:p>
          <w:p w14:paraId="5C6CBCD5" w14:textId="04DC139E" w:rsidR="00BD5822" w:rsidRPr="00BD5822" w:rsidRDefault="00BD5822" w:rsidP="00BD5822">
            <w:pPr>
              <w:pStyle w:val="ListParagraph"/>
              <w:numPr>
                <w:ilvl w:val="0"/>
                <w:numId w:val="78"/>
              </w:numPr>
              <w:rPr>
                <w:rStyle w:val="normaltextrun"/>
                <w:rFonts w:cstheme="minorHAnsi"/>
                <w:color w:val="000000"/>
                <w:shd w:val="clear" w:color="auto" w:fill="FFFFFF"/>
                <w:lang w:val="en-US"/>
              </w:rPr>
            </w:pPr>
            <w:r w:rsidRPr="00BD5822">
              <w:rPr>
                <w:rStyle w:val="normaltextrun"/>
                <w:rFonts w:cstheme="minorHAnsi"/>
                <w:color w:val="000000"/>
                <w:shd w:val="clear" w:color="auto" w:fill="FFFFFF"/>
                <w:lang w:val="en-US"/>
              </w:rPr>
              <w:t>Reporting obligations for environmental or GHG metrics</w:t>
            </w:r>
          </w:p>
          <w:p w14:paraId="52952154" w14:textId="77777777" w:rsidR="00BD5822" w:rsidRPr="00BD5822" w:rsidRDefault="00BD5822" w:rsidP="00BD5822">
            <w:pPr>
              <w:rPr>
                <w:rStyle w:val="normaltextrun"/>
                <w:rFonts w:cstheme="minorHAnsi"/>
                <w:color w:val="000000"/>
                <w:shd w:val="clear" w:color="auto" w:fill="FFFFFF"/>
                <w:lang w:val="en-US"/>
              </w:rPr>
            </w:pPr>
            <w:r w:rsidRPr="00BD5822">
              <w:rPr>
                <w:rStyle w:val="normaltextrun"/>
                <w:rFonts w:cstheme="minorHAnsi"/>
                <w:color w:val="000000"/>
                <w:shd w:val="clear" w:color="auto" w:fill="FFFFFF"/>
                <w:lang w:val="en-US"/>
              </w:rPr>
              <w:t>Reference:</w:t>
            </w:r>
          </w:p>
          <w:p w14:paraId="6D4C1DA7" w14:textId="3E2C6736" w:rsidR="009A5C4E" w:rsidRPr="0074258C" w:rsidRDefault="00BD5822" w:rsidP="00BD5822">
            <w:pPr>
              <w:rPr>
                <w:rStyle w:val="normaltextrun"/>
                <w:rFonts w:cstheme="minorHAnsi"/>
                <w:color w:val="000000"/>
                <w:shd w:val="clear" w:color="auto" w:fill="FFFFFF"/>
                <w:lang w:val="en-US"/>
              </w:rPr>
            </w:pPr>
            <w:r w:rsidRPr="00BD5822">
              <w:rPr>
                <w:rStyle w:val="normaltextrun"/>
                <w:rFonts w:cstheme="minorHAnsi"/>
                <w:color w:val="000000"/>
                <w:shd w:val="clear" w:color="auto" w:fill="FFFFFF"/>
                <w:lang w:val="en-US"/>
              </w:rPr>
              <w:t>There are no sections or subsections in the Guideline that address monitoring or managing environmental performance within procurement contracts.</w:t>
            </w: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lastRenderedPageBreak/>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155EC05" w:rsidR="009A5C4E" w:rsidRPr="0074258C" w:rsidRDefault="00E34859" w:rsidP="00CF2E7C">
            <w:pPr>
              <w:rPr>
                <w:rStyle w:val="normaltextrun"/>
                <w:rFonts w:cstheme="minorHAnsi"/>
                <w:color w:val="000000"/>
                <w:lang w:val="en-US"/>
              </w:rPr>
            </w:pPr>
            <w:r>
              <w:rPr>
                <w:rStyle w:val="normaltextrun"/>
                <w:rFonts w:cstheme="minorHAnsi"/>
                <w:color w:val="000000"/>
                <w:lang w:val="en-US"/>
              </w:rPr>
              <w:t>X</w:t>
            </w: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58857F92" w14:textId="7CD683A5" w:rsidR="00E34859" w:rsidRPr="00E34859" w:rsidRDefault="00E34859" w:rsidP="00E34859">
            <w:pPr>
              <w:rPr>
                <w:rStyle w:val="normaltextrun"/>
                <w:rFonts w:ascii="Mulish" w:hAnsi="Mulish"/>
                <w:color w:val="000000"/>
                <w:sz w:val="22"/>
                <w:szCs w:val="22"/>
                <w:shd w:val="clear" w:color="auto" w:fill="FFFFFF"/>
                <w:lang w:val="en-US"/>
              </w:rPr>
            </w:pPr>
            <w:r w:rsidRPr="00E34859">
              <w:rPr>
                <w:rStyle w:val="normaltextrun"/>
                <w:rFonts w:ascii="Mulish" w:hAnsi="Mulish"/>
                <w:color w:val="000000"/>
                <w:sz w:val="22"/>
                <w:szCs w:val="22"/>
                <w:shd w:val="clear" w:color="auto" w:fill="FFFFFF"/>
                <w:lang w:val="en-US"/>
              </w:rPr>
              <w:t>The GCOM Guideline does not include any allowances, recommendations, or requirements to monitor or report on climate-aligned procurement.</w:t>
            </w:r>
          </w:p>
          <w:p w14:paraId="7057A2C2" w14:textId="38A9B696" w:rsidR="00E34859" w:rsidRPr="00E34859" w:rsidRDefault="00E34859" w:rsidP="00E34859">
            <w:pPr>
              <w:pStyle w:val="ListParagraph"/>
              <w:numPr>
                <w:ilvl w:val="0"/>
                <w:numId w:val="79"/>
              </w:numPr>
              <w:rPr>
                <w:rStyle w:val="normaltextrun"/>
                <w:rFonts w:ascii="Mulish" w:hAnsi="Mulish"/>
                <w:color w:val="000000"/>
                <w:sz w:val="22"/>
                <w:szCs w:val="22"/>
                <w:shd w:val="clear" w:color="auto" w:fill="FFFFFF"/>
                <w:lang w:val="en-US"/>
              </w:rPr>
            </w:pPr>
            <w:r w:rsidRPr="00E34859">
              <w:rPr>
                <w:rStyle w:val="normaltextrun"/>
                <w:rFonts w:ascii="Mulish" w:hAnsi="Mulish"/>
                <w:color w:val="000000"/>
                <w:sz w:val="22"/>
                <w:szCs w:val="22"/>
                <w:shd w:val="clear" w:color="auto" w:fill="FFFFFF"/>
                <w:lang w:val="en-US"/>
              </w:rPr>
              <w:t>There is no reference to climate-related procurement metrics, reporting obligations, or tracking tools.</w:t>
            </w:r>
          </w:p>
          <w:p w14:paraId="350926DD" w14:textId="6D0BEC4D" w:rsidR="009A5C4E" w:rsidRPr="00E34859" w:rsidRDefault="00E34859" w:rsidP="00E34859">
            <w:pPr>
              <w:pStyle w:val="ListParagraph"/>
              <w:numPr>
                <w:ilvl w:val="0"/>
                <w:numId w:val="79"/>
              </w:numPr>
              <w:rPr>
                <w:rStyle w:val="normaltextrun"/>
                <w:rFonts w:ascii="Mulish" w:hAnsi="Mulish"/>
                <w:color w:val="000000"/>
                <w:sz w:val="22"/>
                <w:szCs w:val="22"/>
                <w:shd w:val="clear" w:color="auto" w:fill="FFFFFF"/>
                <w:lang w:val="en-US"/>
              </w:rPr>
            </w:pPr>
            <w:r w:rsidRPr="00E34859">
              <w:rPr>
                <w:rStyle w:val="normaltextrun"/>
                <w:rFonts w:ascii="Mulish" w:hAnsi="Mulish"/>
                <w:color w:val="000000"/>
                <w:sz w:val="22"/>
                <w:szCs w:val="22"/>
                <w:shd w:val="clear" w:color="auto" w:fill="FFFFFF"/>
                <w:lang w:val="en-US"/>
              </w:rPr>
              <w:t>The policy does not establish any central publication point or platform for disclosing environmental or climate procurement performance.</w:t>
            </w: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55078E1B" w:rsidR="007802C6" w:rsidRPr="00CF2E7C" w:rsidRDefault="009E14B0" w:rsidP="009E14B0">
            <w:pPr>
              <w:jc w:val="center"/>
              <w:rPr>
                <w:rFonts w:ascii="Calibri" w:hAnsi="Calibri" w:cs="Calibri"/>
              </w:rPr>
            </w:pPr>
            <w:r>
              <w:rPr>
                <w:rFonts w:ascii="Calibri" w:hAnsi="Calibri" w:cs="Calibri"/>
              </w:rPr>
              <w:t>X</w:t>
            </w:r>
          </w:p>
        </w:tc>
      </w:tr>
      <w:tr w:rsidR="009E14B0" w:rsidRPr="00CF2E7C" w14:paraId="631A457E" w14:textId="77777777" w:rsidTr="007157CA">
        <w:tc>
          <w:tcPr>
            <w:tcW w:w="1066" w:type="dxa"/>
            <w:shd w:val="clear" w:color="auto" w:fill="auto"/>
            <w:vAlign w:val="center"/>
          </w:tcPr>
          <w:p w14:paraId="5CCED894" w14:textId="335EFF66" w:rsidR="009E14B0" w:rsidRPr="00CF2E7C" w:rsidRDefault="009E14B0" w:rsidP="009E14B0">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9E14B0" w:rsidRPr="00CF2E7C" w:rsidRDefault="009E14B0" w:rsidP="009E14B0">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9E14B0" w:rsidRPr="00CF2E7C" w:rsidRDefault="009E14B0" w:rsidP="009E14B0">
            <w:pPr>
              <w:rPr>
                <w:rFonts w:ascii="Calibri" w:hAnsi="Calibri" w:cs="Calibri"/>
              </w:rPr>
            </w:pPr>
          </w:p>
        </w:tc>
        <w:tc>
          <w:tcPr>
            <w:tcW w:w="1715" w:type="dxa"/>
            <w:vAlign w:val="center"/>
          </w:tcPr>
          <w:p w14:paraId="75DC8492" w14:textId="77777777" w:rsidR="009E14B0" w:rsidRPr="00CF2E7C" w:rsidRDefault="009E14B0" w:rsidP="009E14B0">
            <w:pPr>
              <w:rPr>
                <w:rFonts w:ascii="Calibri" w:hAnsi="Calibri" w:cs="Calibri"/>
              </w:rPr>
            </w:pPr>
          </w:p>
        </w:tc>
        <w:tc>
          <w:tcPr>
            <w:tcW w:w="1716" w:type="dxa"/>
          </w:tcPr>
          <w:p w14:paraId="06AE2DA8" w14:textId="295B374D" w:rsidR="009E14B0" w:rsidRPr="00CF2E7C" w:rsidRDefault="009E14B0" w:rsidP="009E14B0">
            <w:pPr>
              <w:jc w:val="center"/>
              <w:rPr>
                <w:rFonts w:ascii="Calibri" w:hAnsi="Calibri" w:cs="Calibri"/>
              </w:rPr>
            </w:pPr>
            <w:r w:rsidRPr="00AB4CA6">
              <w:t>X</w:t>
            </w:r>
          </w:p>
        </w:tc>
      </w:tr>
      <w:tr w:rsidR="009E14B0" w:rsidRPr="00CF2E7C" w14:paraId="5BA741DF" w14:textId="77777777" w:rsidTr="007157CA">
        <w:tc>
          <w:tcPr>
            <w:tcW w:w="1066" w:type="dxa"/>
            <w:shd w:val="clear" w:color="auto" w:fill="auto"/>
            <w:vAlign w:val="center"/>
          </w:tcPr>
          <w:p w14:paraId="5D2C527E" w14:textId="504E6A2E" w:rsidR="009E14B0" w:rsidRPr="00CF2E7C" w:rsidRDefault="009E14B0" w:rsidP="009E14B0">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9E14B0" w:rsidRPr="00CF2E7C" w:rsidRDefault="009E14B0" w:rsidP="009E14B0">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9E14B0" w:rsidRPr="00CF2E7C" w:rsidRDefault="009E14B0" w:rsidP="009E14B0">
            <w:pPr>
              <w:rPr>
                <w:rFonts w:ascii="Calibri" w:hAnsi="Calibri" w:cs="Calibri"/>
              </w:rPr>
            </w:pPr>
          </w:p>
        </w:tc>
        <w:tc>
          <w:tcPr>
            <w:tcW w:w="1715" w:type="dxa"/>
            <w:vAlign w:val="center"/>
          </w:tcPr>
          <w:p w14:paraId="07AE1C35" w14:textId="77777777" w:rsidR="009E14B0" w:rsidRPr="00CF2E7C" w:rsidRDefault="009E14B0" w:rsidP="009E14B0">
            <w:pPr>
              <w:rPr>
                <w:rFonts w:ascii="Calibri" w:hAnsi="Calibri" w:cs="Calibri"/>
              </w:rPr>
            </w:pPr>
          </w:p>
        </w:tc>
        <w:tc>
          <w:tcPr>
            <w:tcW w:w="1716" w:type="dxa"/>
          </w:tcPr>
          <w:p w14:paraId="50760B95" w14:textId="2B65506D" w:rsidR="009E14B0" w:rsidRPr="00CF2E7C" w:rsidRDefault="009E14B0" w:rsidP="009E14B0">
            <w:pPr>
              <w:jc w:val="center"/>
              <w:rPr>
                <w:rFonts w:ascii="Calibri" w:hAnsi="Calibri" w:cs="Calibri"/>
              </w:rPr>
            </w:pPr>
            <w:r w:rsidRPr="00AB4CA6">
              <w:t>X</w:t>
            </w:r>
          </w:p>
        </w:tc>
      </w:tr>
      <w:tr w:rsidR="009E14B0" w:rsidRPr="00CF2E7C" w14:paraId="4B32851E" w14:textId="77777777" w:rsidTr="007157CA">
        <w:tc>
          <w:tcPr>
            <w:tcW w:w="1066" w:type="dxa"/>
            <w:shd w:val="clear" w:color="auto" w:fill="auto"/>
            <w:vAlign w:val="center"/>
          </w:tcPr>
          <w:p w14:paraId="2D0C94CB" w14:textId="66F5DCCF" w:rsidR="009E14B0" w:rsidRPr="00CF2E7C" w:rsidRDefault="009E14B0" w:rsidP="009E14B0">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9E14B0" w:rsidRPr="00CF2E7C" w:rsidRDefault="009E14B0" w:rsidP="009E14B0">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9E14B0" w:rsidRPr="00CF2E7C" w:rsidRDefault="009E14B0" w:rsidP="009E14B0">
            <w:pPr>
              <w:rPr>
                <w:rFonts w:ascii="Calibri" w:hAnsi="Calibri" w:cs="Calibri"/>
              </w:rPr>
            </w:pPr>
          </w:p>
        </w:tc>
        <w:tc>
          <w:tcPr>
            <w:tcW w:w="1715" w:type="dxa"/>
            <w:vAlign w:val="center"/>
          </w:tcPr>
          <w:p w14:paraId="67A90DD5" w14:textId="77777777" w:rsidR="009E14B0" w:rsidRPr="00CF2E7C" w:rsidRDefault="009E14B0" w:rsidP="009E14B0">
            <w:pPr>
              <w:rPr>
                <w:rFonts w:ascii="Calibri" w:hAnsi="Calibri" w:cs="Calibri"/>
              </w:rPr>
            </w:pPr>
          </w:p>
        </w:tc>
        <w:tc>
          <w:tcPr>
            <w:tcW w:w="1716" w:type="dxa"/>
          </w:tcPr>
          <w:p w14:paraId="04264505" w14:textId="68CB3C10" w:rsidR="009E14B0" w:rsidRPr="00CF2E7C" w:rsidRDefault="009E14B0" w:rsidP="009E14B0">
            <w:pPr>
              <w:jc w:val="center"/>
              <w:rPr>
                <w:rFonts w:ascii="Calibri" w:hAnsi="Calibri" w:cs="Calibri"/>
              </w:rPr>
            </w:pPr>
            <w:r w:rsidRPr="00AB4CA6">
              <w:t>X</w:t>
            </w:r>
          </w:p>
        </w:tc>
      </w:tr>
      <w:tr w:rsidR="009E14B0" w:rsidRPr="00CF2E7C" w14:paraId="5795BDFC" w14:textId="77777777" w:rsidTr="007157CA">
        <w:tc>
          <w:tcPr>
            <w:tcW w:w="1066" w:type="dxa"/>
            <w:shd w:val="clear" w:color="auto" w:fill="auto"/>
            <w:vAlign w:val="center"/>
          </w:tcPr>
          <w:p w14:paraId="2AA3309F" w14:textId="6AB8F216" w:rsidR="009E14B0" w:rsidRPr="00CF2E7C" w:rsidRDefault="009E14B0" w:rsidP="009E14B0">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9E14B0" w:rsidRPr="00CF2E7C" w:rsidRDefault="009E14B0" w:rsidP="009E14B0">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9E14B0" w:rsidRPr="00CF2E7C" w:rsidRDefault="009E14B0" w:rsidP="009E14B0">
            <w:pPr>
              <w:rPr>
                <w:rFonts w:ascii="Calibri" w:hAnsi="Calibri" w:cs="Calibri"/>
              </w:rPr>
            </w:pPr>
          </w:p>
        </w:tc>
        <w:tc>
          <w:tcPr>
            <w:tcW w:w="1715" w:type="dxa"/>
            <w:vAlign w:val="center"/>
          </w:tcPr>
          <w:p w14:paraId="14256602" w14:textId="77777777" w:rsidR="009E14B0" w:rsidRPr="00CF2E7C" w:rsidRDefault="009E14B0" w:rsidP="009E14B0">
            <w:pPr>
              <w:rPr>
                <w:rFonts w:ascii="Calibri" w:hAnsi="Calibri" w:cs="Calibri"/>
              </w:rPr>
            </w:pPr>
          </w:p>
        </w:tc>
        <w:tc>
          <w:tcPr>
            <w:tcW w:w="1716" w:type="dxa"/>
          </w:tcPr>
          <w:p w14:paraId="779CDB4B" w14:textId="57CC232E" w:rsidR="009E14B0" w:rsidRPr="00CF2E7C" w:rsidRDefault="009E14B0" w:rsidP="009E14B0">
            <w:pPr>
              <w:jc w:val="center"/>
              <w:rPr>
                <w:rFonts w:ascii="Calibri" w:hAnsi="Calibri" w:cs="Calibri"/>
              </w:rPr>
            </w:pPr>
            <w:r w:rsidRPr="00AB4CA6">
              <w:t>X</w:t>
            </w:r>
          </w:p>
        </w:tc>
      </w:tr>
      <w:tr w:rsidR="009E14B0" w:rsidRPr="00CF2E7C" w14:paraId="77801F5E" w14:textId="77777777" w:rsidTr="007157CA">
        <w:tc>
          <w:tcPr>
            <w:tcW w:w="1066" w:type="dxa"/>
            <w:shd w:val="clear" w:color="auto" w:fill="auto"/>
            <w:vAlign w:val="center"/>
          </w:tcPr>
          <w:p w14:paraId="0364E463" w14:textId="755859A4" w:rsidR="009E14B0" w:rsidRPr="00CF2E7C" w:rsidRDefault="009E14B0" w:rsidP="009E14B0">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9E14B0" w:rsidRPr="00CF2E7C" w:rsidRDefault="009E14B0" w:rsidP="009E14B0">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9E14B0" w:rsidRPr="00CF2E7C" w:rsidRDefault="009E14B0" w:rsidP="009E14B0">
            <w:pPr>
              <w:rPr>
                <w:rFonts w:ascii="Calibri" w:hAnsi="Calibri" w:cs="Calibri"/>
              </w:rPr>
            </w:pPr>
          </w:p>
        </w:tc>
        <w:tc>
          <w:tcPr>
            <w:tcW w:w="1715" w:type="dxa"/>
            <w:vAlign w:val="center"/>
          </w:tcPr>
          <w:p w14:paraId="0372A25C" w14:textId="77777777" w:rsidR="009E14B0" w:rsidRPr="00CF2E7C" w:rsidRDefault="009E14B0" w:rsidP="009E14B0">
            <w:pPr>
              <w:rPr>
                <w:rFonts w:ascii="Calibri" w:hAnsi="Calibri" w:cs="Calibri"/>
              </w:rPr>
            </w:pPr>
          </w:p>
        </w:tc>
        <w:tc>
          <w:tcPr>
            <w:tcW w:w="1716" w:type="dxa"/>
          </w:tcPr>
          <w:p w14:paraId="7E149AB5" w14:textId="4D6E6EBB" w:rsidR="009E14B0" w:rsidRPr="00CF2E7C" w:rsidRDefault="009E14B0" w:rsidP="009E14B0">
            <w:pPr>
              <w:jc w:val="center"/>
              <w:rPr>
                <w:rFonts w:ascii="Calibri" w:hAnsi="Calibri" w:cs="Calibri"/>
              </w:rPr>
            </w:pPr>
            <w:r w:rsidRPr="00AB4CA6">
              <w:t>X</w:t>
            </w:r>
          </w:p>
        </w:tc>
      </w:tr>
      <w:tr w:rsidR="009E14B0" w:rsidRPr="00CF2E7C" w14:paraId="78F98BA8" w14:textId="77777777" w:rsidTr="007157CA">
        <w:tc>
          <w:tcPr>
            <w:tcW w:w="1066" w:type="dxa"/>
            <w:shd w:val="clear" w:color="auto" w:fill="auto"/>
            <w:vAlign w:val="center"/>
          </w:tcPr>
          <w:p w14:paraId="45EE8691" w14:textId="6DA73391" w:rsidR="009E14B0" w:rsidRPr="00CF2E7C" w:rsidRDefault="009E14B0" w:rsidP="009E14B0">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9E14B0" w:rsidRPr="00CF2E7C" w:rsidRDefault="009E14B0" w:rsidP="009E14B0">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9E14B0" w:rsidRPr="00CF2E7C" w:rsidRDefault="009E14B0" w:rsidP="009E14B0">
            <w:pPr>
              <w:rPr>
                <w:rFonts w:ascii="Calibri" w:hAnsi="Calibri" w:cs="Calibri"/>
              </w:rPr>
            </w:pPr>
          </w:p>
        </w:tc>
        <w:tc>
          <w:tcPr>
            <w:tcW w:w="1715" w:type="dxa"/>
            <w:vAlign w:val="center"/>
          </w:tcPr>
          <w:p w14:paraId="2EBCADCE" w14:textId="77777777" w:rsidR="009E14B0" w:rsidRPr="00CF2E7C" w:rsidRDefault="009E14B0" w:rsidP="009E14B0">
            <w:pPr>
              <w:rPr>
                <w:rFonts w:ascii="Calibri" w:hAnsi="Calibri" w:cs="Calibri"/>
              </w:rPr>
            </w:pPr>
          </w:p>
        </w:tc>
        <w:tc>
          <w:tcPr>
            <w:tcW w:w="1716" w:type="dxa"/>
          </w:tcPr>
          <w:p w14:paraId="5102F18D" w14:textId="209ADFAA" w:rsidR="009E14B0" w:rsidRPr="00CF2E7C" w:rsidRDefault="009E14B0" w:rsidP="009E14B0">
            <w:pPr>
              <w:jc w:val="center"/>
              <w:rPr>
                <w:rFonts w:ascii="Calibri" w:hAnsi="Calibri" w:cs="Calibri"/>
              </w:rPr>
            </w:pPr>
            <w:r w:rsidRPr="00AB4CA6">
              <w:t>X</w:t>
            </w:r>
          </w:p>
        </w:tc>
      </w:tr>
      <w:tr w:rsidR="009E14B0" w:rsidRPr="00CF2E7C" w14:paraId="78D58E62" w14:textId="77777777" w:rsidTr="00562273">
        <w:tc>
          <w:tcPr>
            <w:tcW w:w="1066" w:type="dxa"/>
            <w:shd w:val="clear" w:color="auto" w:fill="auto"/>
            <w:vAlign w:val="center"/>
          </w:tcPr>
          <w:p w14:paraId="4C334FE7" w14:textId="2F80BC25" w:rsidR="009E14B0" w:rsidRPr="00CF2E7C" w:rsidRDefault="009E14B0" w:rsidP="009E14B0">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9E14B0" w:rsidRPr="00CF2E7C" w:rsidRDefault="009E14B0" w:rsidP="009E14B0">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9E14B0" w:rsidRPr="00CF2E7C" w:rsidRDefault="009E14B0" w:rsidP="009E14B0">
            <w:pPr>
              <w:rPr>
                <w:rFonts w:ascii="Calibri" w:hAnsi="Calibri" w:cs="Calibri"/>
              </w:rPr>
            </w:pPr>
          </w:p>
        </w:tc>
        <w:tc>
          <w:tcPr>
            <w:tcW w:w="1715" w:type="dxa"/>
            <w:vAlign w:val="center"/>
          </w:tcPr>
          <w:p w14:paraId="3DA35340" w14:textId="77777777" w:rsidR="009E14B0" w:rsidRPr="00CF2E7C" w:rsidRDefault="009E14B0" w:rsidP="009E14B0">
            <w:pPr>
              <w:rPr>
                <w:rFonts w:ascii="Calibri" w:hAnsi="Calibri" w:cs="Calibri"/>
              </w:rPr>
            </w:pPr>
          </w:p>
        </w:tc>
        <w:tc>
          <w:tcPr>
            <w:tcW w:w="1716" w:type="dxa"/>
          </w:tcPr>
          <w:p w14:paraId="10F096CA" w14:textId="4EC9C974" w:rsidR="009E14B0" w:rsidRPr="00CF2E7C" w:rsidRDefault="009E14B0" w:rsidP="009E14B0">
            <w:pPr>
              <w:jc w:val="center"/>
              <w:rPr>
                <w:rFonts w:ascii="Calibri" w:hAnsi="Calibri" w:cs="Calibri"/>
              </w:rPr>
            </w:pPr>
            <w:r w:rsidRPr="006C7B92">
              <w:t>X</w:t>
            </w:r>
          </w:p>
        </w:tc>
      </w:tr>
      <w:tr w:rsidR="009E14B0" w:rsidRPr="00CF2E7C" w14:paraId="3435062C" w14:textId="77777777" w:rsidTr="00562273">
        <w:tc>
          <w:tcPr>
            <w:tcW w:w="1066" w:type="dxa"/>
            <w:shd w:val="clear" w:color="auto" w:fill="auto"/>
            <w:vAlign w:val="center"/>
          </w:tcPr>
          <w:p w14:paraId="45D7663D" w14:textId="260CE57A" w:rsidR="009E14B0" w:rsidRPr="00CF2E7C" w:rsidRDefault="009E14B0" w:rsidP="009E14B0">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9E14B0" w:rsidRPr="00CF2E7C" w:rsidRDefault="009E14B0" w:rsidP="009E14B0">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9E14B0" w:rsidRPr="00CF2E7C" w:rsidRDefault="009E14B0" w:rsidP="009E14B0">
            <w:pPr>
              <w:rPr>
                <w:rFonts w:ascii="Calibri" w:hAnsi="Calibri" w:cs="Calibri"/>
              </w:rPr>
            </w:pPr>
          </w:p>
        </w:tc>
        <w:tc>
          <w:tcPr>
            <w:tcW w:w="1715" w:type="dxa"/>
            <w:vAlign w:val="center"/>
          </w:tcPr>
          <w:p w14:paraId="3469B2C5" w14:textId="77777777" w:rsidR="009E14B0" w:rsidRPr="00CF2E7C" w:rsidRDefault="009E14B0" w:rsidP="009E14B0">
            <w:pPr>
              <w:rPr>
                <w:rFonts w:ascii="Calibri" w:hAnsi="Calibri" w:cs="Calibri"/>
              </w:rPr>
            </w:pPr>
          </w:p>
        </w:tc>
        <w:tc>
          <w:tcPr>
            <w:tcW w:w="1716" w:type="dxa"/>
          </w:tcPr>
          <w:p w14:paraId="4A22CD91" w14:textId="2E4258BC" w:rsidR="009E14B0" w:rsidRPr="00CF2E7C" w:rsidRDefault="009E14B0" w:rsidP="009E14B0">
            <w:pPr>
              <w:jc w:val="center"/>
              <w:rPr>
                <w:rFonts w:ascii="Calibri" w:hAnsi="Calibri" w:cs="Calibri"/>
              </w:rPr>
            </w:pPr>
            <w:r w:rsidRPr="006C7B92">
              <w:t>X</w:t>
            </w:r>
          </w:p>
        </w:tc>
      </w:tr>
      <w:tr w:rsidR="009E14B0" w:rsidRPr="00CF2E7C" w14:paraId="6104E13F" w14:textId="77777777" w:rsidTr="00562273">
        <w:tc>
          <w:tcPr>
            <w:tcW w:w="1066" w:type="dxa"/>
            <w:shd w:val="clear" w:color="auto" w:fill="auto"/>
            <w:vAlign w:val="center"/>
          </w:tcPr>
          <w:p w14:paraId="3B5B466C" w14:textId="7ADD686B" w:rsidR="009E14B0" w:rsidRPr="00CF2E7C" w:rsidRDefault="009E14B0" w:rsidP="009E14B0">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9E14B0" w:rsidRPr="00CF2E7C" w:rsidRDefault="009E14B0" w:rsidP="009E14B0">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9E14B0" w:rsidRPr="00CF2E7C" w:rsidRDefault="009E14B0" w:rsidP="009E14B0">
            <w:pPr>
              <w:rPr>
                <w:rFonts w:ascii="Calibri" w:hAnsi="Calibri" w:cs="Calibri"/>
              </w:rPr>
            </w:pPr>
          </w:p>
        </w:tc>
        <w:tc>
          <w:tcPr>
            <w:tcW w:w="1715" w:type="dxa"/>
            <w:vAlign w:val="center"/>
          </w:tcPr>
          <w:p w14:paraId="3F4CE545" w14:textId="77777777" w:rsidR="009E14B0" w:rsidRPr="00CF2E7C" w:rsidRDefault="009E14B0" w:rsidP="009E14B0">
            <w:pPr>
              <w:rPr>
                <w:rFonts w:ascii="Calibri" w:hAnsi="Calibri" w:cs="Calibri"/>
              </w:rPr>
            </w:pPr>
          </w:p>
        </w:tc>
        <w:tc>
          <w:tcPr>
            <w:tcW w:w="1716" w:type="dxa"/>
          </w:tcPr>
          <w:p w14:paraId="5E5AEB61" w14:textId="4252E5DC" w:rsidR="009E14B0" w:rsidRPr="00CF2E7C" w:rsidRDefault="009E14B0" w:rsidP="009E14B0">
            <w:pPr>
              <w:jc w:val="center"/>
              <w:rPr>
                <w:rFonts w:ascii="Calibri" w:hAnsi="Calibri" w:cs="Calibri"/>
              </w:rPr>
            </w:pPr>
            <w:r w:rsidRPr="006C7B92">
              <w:t>X</w:t>
            </w:r>
          </w:p>
        </w:tc>
      </w:tr>
      <w:tr w:rsidR="009E14B0" w:rsidRPr="00CF2E7C" w14:paraId="6F2562A5" w14:textId="77777777" w:rsidTr="00562273">
        <w:tc>
          <w:tcPr>
            <w:tcW w:w="1066" w:type="dxa"/>
            <w:shd w:val="clear" w:color="auto" w:fill="auto"/>
            <w:vAlign w:val="center"/>
          </w:tcPr>
          <w:p w14:paraId="7A1251EB" w14:textId="1CC10A2E" w:rsidR="009E14B0" w:rsidRPr="00CF2E7C" w:rsidRDefault="009E14B0" w:rsidP="009E14B0">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9E14B0" w:rsidRPr="00CF2E7C" w:rsidRDefault="009E14B0" w:rsidP="009E14B0">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9E14B0" w:rsidRPr="00CF2E7C" w:rsidRDefault="009E14B0" w:rsidP="009E14B0">
            <w:pPr>
              <w:rPr>
                <w:rFonts w:ascii="Calibri" w:hAnsi="Calibri" w:cs="Calibri"/>
              </w:rPr>
            </w:pPr>
          </w:p>
        </w:tc>
        <w:tc>
          <w:tcPr>
            <w:tcW w:w="1715" w:type="dxa"/>
            <w:vAlign w:val="center"/>
          </w:tcPr>
          <w:p w14:paraId="23C6A4DF" w14:textId="77777777" w:rsidR="009E14B0" w:rsidRPr="00CF2E7C" w:rsidRDefault="009E14B0" w:rsidP="009E14B0">
            <w:pPr>
              <w:rPr>
                <w:rFonts w:ascii="Calibri" w:hAnsi="Calibri" w:cs="Calibri"/>
              </w:rPr>
            </w:pPr>
          </w:p>
        </w:tc>
        <w:tc>
          <w:tcPr>
            <w:tcW w:w="1716" w:type="dxa"/>
          </w:tcPr>
          <w:p w14:paraId="16AFBE54" w14:textId="0149004B" w:rsidR="009E14B0" w:rsidRPr="00CF2E7C" w:rsidRDefault="009E14B0" w:rsidP="009E14B0">
            <w:pPr>
              <w:jc w:val="center"/>
              <w:rPr>
                <w:rFonts w:ascii="Calibri" w:hAnsi="Calibri" w:cs="Calibri"/>
              </w:rPr>
            </w:pPr>
            <w:r w:rsidRPr="006C7B92">
              <w:t>X</w:t>
            </w:r>
          </w:p>
        </w:tc>
      </w:tr>
      <w:tr w:rsidR="009E14B0" w:rsidRPr="00CF2E7C" w14:paraId="12027CC0" w14:textId="77777777" w:rsidTr="00562273">
        <w:tc>
          <w:tcPr>
            <w:tcW w:w="1066" w:type="dxa"/>
            <w:shd w:val="clear" w:color="auto" w:fill="auto"/>
            <w:vAlign w:val="center"/>
          </w:tcPr>
          <w:p w14:paraId="270B5997" w14:textId="58B34098" w:rsidR="009E14B0" w:rsidRPr="00CF2E7C" w:rsidRDefault="009E14B0" w:rsidP="009E14B0">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9E14B0" w:rsidRPr="00CF2E7C" w:rsidRDefault="009E14B0" w:rsidP="009E14B0">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9E14B0" w:rsidRPr="00CF2E7C" w:rsidRDefault="009E14B0" w:rsidP="009E14B0">
            <w:pPr>
              <w:rPr>
                <w:rFonts w:ascii="Calibri" w:hAnsi="Calibri" w:cs="Calibri"/>
              </w:rPr>
            </w:pPr>
          </w:p>
        </w:tc>
        <w:tc>
          <w:tcPr>
            <w:tcW w:w="1715" w:type="dxa"/>
            <w:vAlign w:val="center"/>
          </w:tcPr>
          <w:p w14:paraId="3A522C9A" w14:textId="77777777" w:rsidR="009E14B0" w:rsidRPr="00CF2E7C" w:rsidRDefault="009E14B0" w:rsidP="009E14B0">
            <w:pPr>
              <w:rPr>
                <w:rFonts w:ascii="Calibri" w:hAnsi="Calibri" w:cs="Calibri"/>
              </w:rPr>
            </w:pPr>
          </w:p>
        </w:tc>
        <w:tc>
          <w:tcPr>
            <w:tcW w:w="1716" w:type="dxa"/>
          </w:tcPr>
          <w:p w14:paraId="7D85D327" w14:textId="689CE8C7" w:rsidR="009E14B0" w:rsidRPr="00CF2E7C" w:rsidRDefault="009E14B0" w:rsidP="009E14B0">
            <w:pPr>
              <w:jc w:val="center"/>
              <w:rPr>
                <w:rFonts w:ascii="Calibri" w:hAnsi="Calibri" w:cs="Calibri"/>
              </w:rPr>
            </w:pPr>
            <w:r w:rsidRPr="006C7B92">
              <w:t>X</w:t>
            </w:r>
          </w:p>
        </w:tc>
      </w:tr>
      <w:tr w:rsidR="009E14B0" w:rsidRPr="00CF2E7C" w14:paraId="078F6775" w14:textId="77777777" w:rsidTr="00562273">
        <w:tc>
          <w:tcPr>
            <w:tcW w:w="1066" w:type="dxa"/>
            <w:shd w:val="clear" w:color="auto" w:fill="auto"/>
            <w:vAlign w:val="center"/>
          </w:tcPr>
          <w:p w14:paraId="3D5F4470" w14:textId="3F43341F" w:rsidR="009E14B0" w:rsidRPr="00CF2E7C" w:rsidRDefault="009E14B0" w:rsidP="009E14B0">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9E14B0" w:rsidRPr="00CF2E7C" w:rsidRDefault="009E14B0" w:rsidP="009E14B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9E14B0" w:rsidRPr="00CF2E7C" w:rsidRDefault="009E14B0" w:rsidP="009E14B0">
            <w:pPr>
              <w:rPr>
                <w:rFonts w:ascii="Calibri" w:hAnsi="Calibri" w:cs="Calibri"/>
              </w:rPr>
            </w:pPr>
          </w:p>
        </w:tc>
        <w:tc>
          <w:tcPr>
            <w:tcW w:w="1715" w:type="dxa"/>
            <w:vAlign w:val="center"/>
          </w:tcPr>
          <w:p w14:paraId="7A3CD7C3" w14:textId="77777777" w:rsidR="009E14B0" w:rsidRPr="00CF2E7C" w:rsidRDefault="009E14B0" w:rsidP="009E14B0">
            <w:pPr>
              <w:rPr>
                <w:rFonts w:ascii="Calibri" w:hAnsi="Calibri" w:cs="Calibri"/>
              </w:rPr>
            </w:pPr>
          </w:p>
        </w:tc>
        <w:tc>
          <w:tcPr>
            <w:tcW w:w="1716" w:type="dxa"/>
          </w:tcPr>
          <w:p w14:paraId="0B2E3AB8" w14:textId="669B0896" w:rsidR="009E14B0" w:rsidRPr="00CF2E7C" w:rsidRDefault="009E14B0" w:rsidP="009E14B0">
            <w:pPr>
              <w:jc w:val="center"/>
              <w:rPr>
                <w:rFonts w:ascii="Calibri" w:hAnsi="Calibri" w:cs="Calibri"/>
              </w:rPr>
            </w:pPr>
            <w:r w:rsidRPr="006C7B92">
              <w:t>X</w:t>
            </w:r>
          </w:p>
        </w:tc>
      </w:tr>
      <w:tr w:rsidR="009E14B0" w:rsidRPr="00CF2E7C" w14:paraId="1DD56E32" w14:textId="77777777" w:rsidTr="00562273">
        <w:tc>
          <w:tcPr>
            <w:tcW w:w="1066" w:type="dxa"/>
            <w:shd w:val="clear" w:color="auto" w:fill="auto"/>
            <w:vAlign w:val="center"/>
          </w:tcPr>
          <w:p w14:paraId="7E037123" w14:textId="4075F196" w:rsidR="009E14B0" w:rsidRPr="00CF2E7C" w:rsidRDefault="009E14B0" w:rsidP="009E14B0">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9E14B0" w:rsidRPr="00CF2E7C" w:rsidRDefault="009E14B0" w:rsidP="009E14B0">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9E14B0" w:rsidRPr="00CF2E7C" w:rsidRDefault="009E14B0" w:rsidP="009E14B0">
            <w:pPr>
              <w:rPr>
                <w:rFonts w:ascii="Calibri" w:hAnsi="Calibri" w:cs="Calibri"/>
              </w:rPr>
            </w:pPr>
          </w:p>
        </w:tc>
        <w:tc>
          <w:tcPr>
            <w:tcW w:w="1715" w:type="dxa"/>
            <w:vAlign w:val="center"/>
          </w:tcPr>
          <w:p w14:paraId="5FBD54E5" w14:textId="77777777" w:rsidR="009E14B0" w:rsidRPr="00CF2E7C" w:rsidRDefault="009E14B0" w:rsidP="009E14B0">
            <w:pPr>
              <w:rPr>
                <w:rFonts w:ascii="Calibri" w:hAnsi="Calibri" w:cs="Calibri"/>
              </w:rPr>
            </w:pPr>
          </w:p>
        </w:tc>
        <w:tc>
          <w:tcPr>
            <w:tcW w:w="1716" w:type="dxa"/>
          </w:tcPr>
          <w:p w14:paraId="7D6EC701" w14:textId="64A5562E" w:rsidR="009E14B0" w:rsidRPr="00CF2E7C" w:rsidRDefault="009E14B0" w:rsidP="009E14B0">
            <w:pPr>
              <w:jc w:val="center"/>
              <w:rPr>
                <w:rFonts w:ascii="Calibri" w:hAnsi="Calibri" w:cs="Calibri"/>
              </w:rPr>
            </w:pPr>
            <w:r w:rsidRPr="006C7B92">
              <w:t>X</w:t>
            </w:r>
          </w:p>
        </w:tc>
      </w:tr>
      <w:tr w:rsidR="009E14B0" w:rsidRPr="00CF2E7C" w14:paraId="4E3BACD5" w14:textId="77777777" w:rsidTr="00562273">
        <w:tc>
          <w:tcPr>
            <w:tcW w:w="1066" w:type="dxa"/>
            <w:shd w:val="clear" w:color="auto" w:fill="auto"/>
            <w:vAlign w:val="center"/>
          </w:tcPr>
          <w:p w14:paraId="442820E6" w14:textId="5636AD02" w:rsidR="009E14B0" w:rsidRPr="00CF2E7C" w:rsidRDefault="009E14B0" w:rsidP="009E14B0">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9E14B0" w:rsidRPr="00CF2E7C" w:rsidRDefault="009E14B0" w:rsidP="009E14B0">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9E14B0" w:rsidRPr="00CF2E7C" w:rsidRDefault="009E14B0" w:rsidP="009E14B0">
            <w:pPr>
              <w:rPr>
                <w:rFonts w:ascii="Calibri" w:hAnsi="Calibri" w:cs="Calibri"/>
              </w:rPr>
            </w:pPr>
          </w:p>
        </w:tc>
        <w:tc>
          <w:tcPr>
            <w:tcW w:w="1715" w:type="dxa"/>
            <w:vAlign w:val="center"/>
          </w:tcPr>
          <w:p w14:paraId="6CA2D67B" w14:textId="77777777" w:rsidR="009E14B0" w:rsidRPr="00CF2E7C" w:rsidRDefault="009E14B0" w:rsidP="009E14B0">
            <w:pPr>
              <w:rPr>
                <w:rFonts w:ascii="Calibri" w:hAnsi="Calibri" w:cs="Calibri"/>
              </w:rPr>
            </w:pPr>
          </w:p>
        </w:tc>
        <w:tc>
          <w:tcPr>
            <w:tcW w:w="1716" w:type="dxa"/>
          </w:tcPr>
          <w:p w14:paraId="3E0B2FF5" w14:textId="35E80DEF" w:rsidR="009E14B0" w:rsidRPr="00CF2E7C" w:rsidRDefault="009E14B0" w:rsidP="009E14B0">
            <w:pPr>
              <w:jc w:val="center"/>
              <w:rPr>
                <w:rFonts w:ascii="Calibri" w:hAnsi="Calibri" w:cs="Calibri"/>
              </w:rPr>
            </w:pPr>
            <w:r w:rsidRPr="006C7B92">
              <w:t>X</w:t>
            </w:r>
          </w:p>
        </w:tc>
      </w:tr>
      <w:tr w:rsidR="009E14B0" w:rsidRPr="00CF2E7C" w14:paraId="133282EC" w14:textId="77777777" w:rsidTr="00562273">
        <w:tc>
          <w:tcPr>
            <w:tcW w:w="1066" w:type="dxa"/>
            <w:shd w:val="clear" w:color="auto" w:fill="auto"/>
            <w:vAlign w:val="center"/>
          </w:tcPr>
          <w:p w14:paraId="15D94CCE" w14:textId="3CE2CF77" w:rsidR="009E14B0" w:rsidRPr="00CF2E7C" w:rsidRDefault="009E14B0" w:rsidP="009E14B0">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9E14B0" w:rsidRPr="00CF2E7C" w:rsidRDefault="009E14B0" w:rsidP="009E14B0">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9E14B0" w:rsidRPr="00CF2E7C" w:rsidRDefault="009E14B0" w:rsidP="009E14B0">
            <w:pPr>
              <w:rPr>
                <w:rFonts w:ascii="Calibri" w:hAnsi="Calibri" w:cs="Calibri"/>
              </w:rPr>
            </w:pPr>
          </w:p>
        </w:tc>
        <w:tc>
          <w:tcPr>
            <w:tcW w:w="1715" w:type="dxa"/>
            <w:vAlign w:val="center"/>
          </w:tcPr>
          <w:p w14:paraId="2475CD35" w14:textId="77777777" w:rsidR="009E14B0" w:rsidRPr="00CF2E7C" w:rsidRDefault="009E14B0" w:rsidP="009E14B0">
            <w:pPr>
              <w:rPr>
                <w:rFonts w:ascii="Calibri" w:hAnsi="Calibri" w:cs="Calibri"/>
              </w:rPr>
            </w:pPr>
          </w:p>
        </w:tc>
        <w:tc>
          <w:tcPr>
            <w:tcW w:w="1716" w:type="dxa"/>
          </w:tcPr>
          <w:p w14:paraId="564E4178" w14:textId="226B60E5" w:rsidR="009E14B0" w:rsidRPr="00CF2E7C" w:rsidRDefault="009E14B0" w:rsidP="009E14B0">
            <w:pPr>
              <w:jc w:val="center"/>
              <w:rPr>
                <w:rFonts w:ascii="Calibri" w:hAnsi="Calibri" w:cs="Calibri"/>
              </w:rPr>
            </w:pPr>
            <w:r w:rsidRPr="006C7B92">
              <w:t>X</w:t>
            </w:r>
          </w:p>
        </w:tc>
      </w:tr>
      <w:tr w:rsidR="009E14B0" w:rsidRPr="00CF2E7C" w14:paraId="3D7CA8F9" w14:textId="77777777" w:rsidTr="00562273">
        <w:tc>
          <w:tcPr>
            <w:tcW w:w="1066" w:type="dxa"/>
            <w:shd w:val="clear" w:color="auto" w:fill="auto"/>
            <w:vAlign w:val="center"/>
          </w:tcPr>
          <w:p w14:paraId="205893D9" w14:textId="61032928" w:rsidR="009E14B0" w:rsidRPr="00CF2E7C" w:rsidRDefault="009E14B0" w:rsidP="009E14B0">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9E14B0" w:rsidRPr="00CF2E7C" w:rsidRDefault="009E14B0" w:rsidP="009E14B0">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9E14B0" w:rsidRPr="00CF2E7C" w:rsidRDefault="009E14B0" w:rsidP="009E14B0">
            <w:pPr>
              <w:rPr>
                <w:rFonts w:ascii="Calibri" w:hAnsi="Calibri" w:cs="Calibri"/>
              </w:rPr>
            </w:pPr>
          </w:p>
        </w:tc>
        <w:tc>
          <w:tcPr>
            <w:tcW w:w="1715" w:type="dxa"/>
            <w:vAlign w:val="center"/>
          </w:tcPr>
          <w:p w14:paraId="18ACE5E0" w14:textId="77777777" w:rsidR="009E14B0" w:rsidRPr="00CF2E7C" w:rsidRDefault="009E14B0" w:rsidP="009E14B0">
            <w:pPr>
              <w:rPr>
                <w:rFonts w:ascii="Calibri" w:hAnsi="Calibri" w:cs="Calibri"/>
              </w:rPr>
            </w:pPr>
          </w:p>
        </w:tc>
        <w:tc>
          <w:tcPr>
            <w:tcW w:w="1716" w:type="dxa"/>
          </w:tcPr>
          <w:p w14:paraId="3BFB947F" w14:textId="0C70E738" w:rsidR="009E14B0" w:rsidRPr="00CF2E7C" w:rsidRDefault="009E14B0" w:rsidP="009E14B0">
            <w:pPr>
              <w:jc w:val="center"/>
              <w:rPr>
                <w:rFonts w:ascii="Calibri" w:hAnsi="Calibri" w:cs="Calibri"/>
              </w:rPr>
            </w:pPr>
            <w:r w:rsidRPr="006C7B92">
              <w:t>X</w:t>
            </w:r>
          </w:p>
        </w:tc>
      </w:tr>
      <w:tr w:rsidR="009E14B0" w:rsidRPr="00CF2E7C" w14:paraId="4CA31916" w14:textId="77777777" w:rsidTr="00D53FC8">
        <w:tc>
          <w:tcPr>
            <w:tcW w:w="1066" w:type="dxa"/>
            <w:shd w:val="clear" w:color="auto" w:fill="auto"/>
            <w:vAlign w:val="center"/>
          </w:tcPr>
          <w:p w14:paraId="08FB2FF2" w14:textId="3D513A54" w:rsidR="009E14B0" w:rsidRPr="00CF2E7C" w:rsidRDefault="009E14B0" w:rsidP="009E14B0">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9E14B0" w:rsidRPr="00CF2E7C" w:rsidRDefault="009E14B0" w:rsidP="009E14B0">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9E14B0" w:rsidRPr="00CF2E7C" w:rsidRDefault="009E14B0" w:rsidP="009E14B0">
            <w:pPr>
              <w:rPr>
                <w:rFonts w:ascii="Calibri" w:hAnsi="Calibri" w:cs="Calibri"/>
              </w:rPr>
            </w:pPr>
          </w:p>
        </w:tc>
        <w:tc>
          <w:tcPr>
            <w:tcW w:w="1715" w:type="dxa"/>
            <w:vAlign w:val="center"/>
          </w:tcPr>
          <w:p w14:paraId="31F9C073" w14:textId="77777777" w:rsidR="009E14B0" w:rsidRPr="00CF2E7C" w:rsidRDefault="009E14B0" w:rsidP="009E14B0">
            <w:pPr>
              <w:rPr>
                <w:rFonts w:ascii="Calibri" w:hAnsi="Calibri" w:cs="Calibri"/>
              </w:rPr>
            </w:pPr>
          </w:p>
        </w:tc>
        <w:tc>
          <w:tcPr>
            <w:tcW w:w="1716" w:type="dxa"/>
          </w:tcPr>
          <w:p w14:paraId="5558D9A9" w14:textId="0D636922" w:rsidR="009E14B0" w:rsidRPr="00CF2E7C" w:rsidRDefault="009E14B0" w:rsidP="009E14B0">
            <w:pPr>
              <w:jc w:val="center"/>
              <w:rPr>
                <w:rFonts w:ascii="Calibri" w:hAnsi="Calibri" w:cs="Calibri"/>
              </w:rPr>
            </w:pPr>
            <w:r w:rsidRPr="00B8262B">
              <w:t>X</w:t>
            </w:r>
          </w:p>
        </w:tc>
      </w:tr>
      <w:tr w:rsidR="009E14B0" w:rsidRPr="00CF2E7C" w14:paraId="315F2CE4" w14:textId="77777777" w:rsidTr="00D53FC8">
        <w:tc>
          <w:tcPr>
            <w:tcW w:w="1066" w:type="dxa"/>
            <w:shd w:val="clear" w:color="auto" w:fill="auto"/>
            <w:vAlign w:val="center"/>
          </w:tcPr>
          <w:p w14:paraId="3D4FD45D" w14:textId="457B52B1" w:rsidR="009E14B0" w:rsidRPr="00CF2E7C" w:rsidRDefault="009E14B0" w:rsidP="009E14B0">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9E14B0" w:rsidRPr="00CF2E7C" w:rsidRDefault="009E14B0" w:rsidP="009E14B0">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9E14B0" w:rsidRPr="00CF2E7C" w:rsidRDefault="009E14B0" w:rsidP="009E14B0">
            <w:pPr>
              <w:rPr>
                <w:rFonts w:ascii="Calibri" w:hAnsi="Calibri" w:cs="Calibri"/>
              </w:rPr>
            </w:pPr>
          </w:p>
        </w:tc>
        <w:tc>
          <w:tcPr>
            <w:tcW w:w="1715" w:type="dxa"/>
            <w:vAlign w:val="center"/>
          </w:tcPr>
          <w:p w14:paraId="73549413" w14:textId="77777777" w:rsidR="009E14B0" w:rsidRPr="00CF2E7C" w:rsidRDefault="009E14B0" w:rsidP="009E14B0">
            <w:pPr>
              <w:rPr>
                <w:rFonts w:ascii="Calibri" w:hAnsi="Calibri" w:cs="Calibri"/>
              </w:rPr>
            </w:pPr>
          </w:p>
        </w:tc>
        <w:tc>
          <w:tcPr>
            <w:tcW w:w="1716" w:type="dxa"/>
          </w:tcPr>
          <w:p w14:paraId="0EC186DB" w14:textId="39C5067B" w:rsidR="009E14B0" w:rsidRPr="00CF2E7C" w:rsidRDefault="009E14B0" w:rsidP="009E14B0">
            <w:pPr>
              <w:jc w:val="center"/>
              <w:rPr>
                <w:rFonts w:ascii="Calibri" w:hAnsi="Calibri" w:cs="Calibri"/>
              </w:rPr>
            </w:pPr>
            <w:r w:rsidRPr="00B8262B">
              <w:t>X</w:t>
            </w:r>
          </w:p>
        </w:tc>
      </w:tr>
      <w:tr w:rsidR="009E14B0" w:rsidRPr="00CF2E7C" w14:paraId="4509F60F" w14:textId="77777777" w:rsidTr="00D53FC8">
        <w:tc>
          <w:tcPr>
            <w:tcW w:w="1066" w:type="dxa"/>
            <w:shd w:val="clear" w:color="auto" w:fill="auto"/>
            <w:vAlign w:val="center"/>
          </w:tcPr>
          <w:p w14:paraId="5FE202FC" w14:textId="4B87736B" w:rsidR="009E14B0" w:rsidRPr="00CF2E7C" w:rsidRDefault="009E14B0" w:rsidP="009E14B0">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9E14B0" w:rsidRPr="00CF2E7C" w:rsidRDefault="009E14B0" w:rsidP="009E14B0">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9E14B0" w:rsidRPr="00CF2E7C" w:rsidRDefault="009E14B0" w:rsidP="009E14B0">
            <w:pPr>
              <w:rPr>
                <w:rFonts w:ascii="Calibri" w:hAnsi="Calibri" w:cs="Calibri"/>
              </w:rPr>
            </w:pPr>
          </w:p>
        </w:tc>
        <w:tc>
          <w:tcPr>
            <w:tcW w:w="1715" w:type="dxa"/>
            <w:vAlign w:val="center"/>
          </w:tcPr>
          <w:p w14:paraId="767BE0D6" w14:textId="77777777" w:rsidR="009E14B0" w:rsidRPr="00CF2E7C" w:rsidRDefault="009E14B0" w:rsidP="009E14B0">
            <w:pPr>
              <w:rPr>
                <w:rFonts w:ascii="Calibri" w:hAnsi="Calibri" w:cs="Calibri"/>
              </w:rPr>
            </w:pPr>
          </w:p>
        </w:tc>
        <w:tc>
          <w:tcPr>
            <w:tcW w:w="1716" w:type="dxa"/>
          </w:tcPr>
          <w:p w14:paraId="096D66B5" w14:textId="56968150" w:rsidR="009E14B0" w:rsidRPr="00CF2E7C" w:rsidRDefault="009E14B0" w:rsidP="009E14B0">
            <w:pPr>
              <w:jc w:val="center"/>
              <w:rPr>
                <w:rFonts w:ascii="Calibri" w:hAnsi="Calibri" w:cs="Calibri"/>
              </w:rPr>
            </w:pPr>
            <w:r w:rsidRPr="00B8262B">
              <w:t>X</w:t>
            </w:r>
          </w:p>
        </w:tc>
      </w:tr>
      <w:tr w:rsidR="009E14B0" w:rsidRPr="00CF2E7C" w14:paraId="45B18270" w14:textId="77777777" w:rsidTr="00D53FC8">
        <w:tc>
          <w:tcPr>
            <w:tcW w:w="1066" w:type="dxa"/>
            <w:shd w:val="clear" w:color="auto" w:fill="auto"/>
            <w:vAlign w:val="center"/>
          </w:tcPr>
          <w:p w14:paraId="40437719" w14:textId="2C08624F" w:rsidR="009E14B0" w:rsidRPr="00CF2E7C" w:rsidRDefault="009E14B0" w:rsidP="009E14B0">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9E14B0" w:rsidRPr="00CF2E7C" w:rsidRDefault="009E14B0" w:rsidP="009E14B0">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9E14B0" w:rsidRPr="00CF2E7C" w:rsidRDefault="009E14B0" w:rsidP="009E14B0">
            <w:pPr>
              <w:rPr>
                <w:rFonts w:ascii="Calibri" w:hAnsi="Calibri" w:cs="Calibri"/>
              </w:rPr>
            </w:pPr>
          </w:p>
        </w:tc>
        <w:tc>
          <w:tcPr>
            <w:tcW w:w="1715" w:type="dxa"/>
            <w:vAlign w:val="center"/>
          </w:tcPr>
          <w:p w14:paraId="797FEE43" w14:textId="77777777" w:rsidR="009E14B0" w:rsidRPr="00CF2E7C" w:rsidRDefault="009E14B0" w:rsidP="009E14B0">
            <w:pPr>
              <w:rPr>
                <w:rFonts w:ascii="Calibri" w:hAnsi="Calibri" w:cs="Calibri"/>
              </w:rPr>
            </w:pPr>
          </w:p>
        </w:tc>
        <w:tc>
          <w:tcPr>
            <w:tcW w:w="1716" w:type="dxa"/>
          </w:tcPr>
          <w:p w14:paraId="3BE47035" w14:textId="66EBB1BA" w:rsidR="009E14B0" w:rsidRPr="00CF2E7C" w:rsidRDefault="009E14B0" w:rsidP="009E14B0">
            <w:pPr>
              <w:jc w:val="center"/>
              <w:rPr>
                <w:rFonts w:ascii="Calibri" w:hAnsi="Calibri" w:cs="Calibri"/>
              </w:rPr>
            </w:pPr>
            <w:r w:rsidRPr="00B8262B">
              <w:t>X</w:t>
            </w: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6FB9A41C" w:rsidR="007802C6" w:rsidRPr="00CF2E7C" w:rsidRDefault="00396052" w:rsidP="00396052">
            <w:pPr>
              <w:rPr>
                <w:rFonts w:ascii="Calibri" w:hAnsi="Calibri" w:cs="Calibri"/>
              </w:rPr>
            </w:pPr>
            <w:r w:rsidRPr="00396052">
              <w:rPr>
                <w:rFonts w:ascii="Calibri" w:hAnsi="Calibri" w:cs="Calibri"/>
              </w:rPr>
              <w:t>The GCOM Guideline does not reference or require the use of any additional sustainability, climate, or procurement-specific frameworks beyond its internal governance and maturity model. It is focused on public sector internal controls and compliance</w:t>
            </w:r>
            <w:r>
              <w:rPr>
                <w:rFonts w:ascii="Calibri" w:hAnsi="Calibri" w:cs="Calibri"/>
              </w:rPr>
              <w:t xml:space="preserve">, </w:t>
            </w:r>
            <w:r w:rsidRPr="00396052">
              <w:rPr>
                <w:rFonts w:ascii="Calibri" w:hAnsi="Calibri" w:cs="Calibri"/>
              </w:rPr>
              <w:t>not external climate standards.</w:t>
            </w: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222FD0EE" w14:textId="1BA4855A" w:rsidR="00396052" w:rsidRPr="00396052" w:rsidRDefault="00396052" w:rsidP="00396052">
            <w:pPr>
              <w:rPr>
                <w:rFonts w:ascii="Calibri" w:hAnsi="Calibri" w:cs="Calibri"/>
              </w:rPr>
            </w:pPr>
            <w:r w:rsidRPr="00396052">
              <w:rPr>
                <w:rFonts w:ascii="Calibri" w:hAnsi="Calibri" w:cs="Calibri"/>
              </w:rPr>
              <w:t>While the GCOM Guideline does not explicitly contribute to net zero alignment, it may provide indirect support through:</w:t>
            </w:r>
          </w:p>
          <w:p w14:paraId="7FC189CD" w14:textId="41B1EFF5" w:rsidR="00396052" w:rsidRPr="00396052" w:rsidRDefault="00396052" w:rsidP="00396052">
            <w:pPr>
              <w:pStyle w:val="ListParagraph"/>
              <w:numPr>
                <w:ilvl w:val="0"/>
                <w:numId w:val="80"/>
              </w:numPr>
              <w:rPr>
                <w:rFonts w:ascii="Calibri" w:hAnsi="Calibri" w:cs="Calibri"/>
              </w:rPr>
            </w:pPr>
            <w:r w:rsidRPr="00396052">
              <w:rPr>
                <w:rFonts w:ascii="Calibri" w:hAnsi="Calibri" w:cs="Calibri"/>
              </w:rPr>
              <w:t>Institutional governance strengthening</w:t>
            </w:r>
          </w:p>
          <w:p w14:paraId="5F7DA713" w14:textId="6C7E1AC2" w:rsidR="00396052" w:rsidRPr="00396052" w:rsidRDefault="00396052" w:rsidP="00396052">
            <w:pPr>
              <w:pStyle w:val="ListParagraph"/>
              <w:numPr>
                <w:ilvl w:val="0"/>
                <w:numId w:val="80"/>
              </w:numPr>
              <w:rPr>
                <w:rFonts w:ascii="Calibri" w:hAnsi="Calibri" w:cs="Calibri"/>
              </w:rPr>
            </w:pPr>
            <w:r w:rsidRPr="00396052">
              <w:rPr>
                <w:rFonts w:ascii="Calibri" w:hAnsi="Calibri" w:cs="Calibri"/>
              </w:rPr>
              <w:t>Risk management frameworks that could, in the future, be extended to include environmental or climate risks</w:t>
            </w:r>
          </w:p>
          <w:p w14:paraId="53AE8A0F" w14:textId="727F7A23" w:rsidR="007802C6" w:rsidRPr="00CF2E7C" w:rsidRDefault="00396052" w:rsidP="00396052">
            <w:pPr>
              <w:rPr>
                <w:rFonts w:ascii="Calibri" w:hAnsi="Calibri" w:cs="Calibri"/>
              </w:rPr>
            </w:pPr>
            <w:r w:rsidRPr="00396052">
              <w:rPr>
                <w:rFonts w:ascii="Calibri" w:hAnsi="Calibri" w:cs="Calibri"/>
              </w:rPr>
              <w:t>At present, however, the Guideline contains no climate-related objectives, targets, or references to net zero strategy.</w:t>
            </w: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4CDC0745" w:rsidR="00D4323A" w:rsidRPr="00CF2E7C" w:rsidRDefault="00D86E86" w:rsidP="00CF2E7C">
            <w:pPr>
              <w:rPr>
                <w:rFonts w:ascii="Calibri" w:hAnsi="Calibri" w:cs="Calibri"/>
              </w:rPr>
            </w:pPr>
            <w:r>
              <w:rPr>
                <w:rFonts w:ascii="Calibri" w:hAnsi="Calibri" w:cs="Calibri"/>
              </w:rPr>
              <w:t>X</w:t>
            </w:r>
          </w:p>
        </w:tc>
      </w:tr>
      <w:tr w:rsidR="00D86E86" w:rsidRPr="00CF2E7C" w14:paraId="4D023299" w14:textId="77777777" w:rsidTr="009F280B">
        <w:trPr>
          <w:trHeight w:val="24"/>
        </w:trPr>
        <w:tc>
          <w:tcPr>
            <w:tcW w:w="1065" w:type="dxa"/>
            <w:vAlign w:val="center"/>
          </w:tcPr>
          <w:p w14:paraId="340B3557" w14:textId="38078448" w:rsidR="00D86E86" w:rsidRPr="00CF2E7C" w:rsidRDefault="00D86E86" w:rsidP="00D86E86">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86E86" w:rsidRPr="00CF2E7C" w:rsidRDefault="00D86E86" w:rsidP="00D86E86">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86E86" w:rsidRPr="00CF2E7C" w:rsidRDefault="00D86E86" w:rsidP="00D86E86">
            <w:pPr>
              <w:rPr>
                <w:rFonts w:ascii="Calibri" w:hAnsi="Calibri" w:cs="Calibri"/>
              </w:rPr>
            </w:pPr>
          </w:p>
        </w:tc>
        <w:tc>
          <w:tcPr>
            <w:tcW w:w="1674" w:type="dxa"/>
            <w:vAlign w:val="center"/>
          </w:tcPr>
          <w:p w14:paraId="2EBF25E0" w14:textId="77777777" w:rsidR="00D86E86" w:rsidRPr="00CF2E7C" w:rsidRDefault="00D86E86" w:rsidP="00D86E86">
            <w:pPr>
              <w:rPr>
                <w:rFonts w:ascii="Calibri" w:hAnsi="Calibri" w:cs="Calibri"/>
              </w:rPr>
            </w:pPr>
          </w:p>
        </w:tc>
        <w:tc>
          <w:tcPr>
            <w:tcW w:w="1723" w:type="dxa"/>
          </w:tcPr>
          <w:p w14:paraId="761CE175" w14:textId="6AF2FA2D" w:rsidR="00D86E86" w:rsidRPr="00CF2E7C" w:rsidRDefault="00D86E86" w:rsidP="00D86E86">
            <w:pPr>
              <w:rPr>
                <w:rFonts w:ascii="Calibri" w:hAnsi="Calibri" w:cs="Calibri"/>
              </w:rPr>
            </w:pPr>
            <w:r w:rsidRPr="00D3392D">
              <w:t>X</w:t>
            </w:r>
          </w:p>
        </w:tc>
      </w:tr>
      <w:tr w:rsidR="00D86E86" w:rsidRPr="00CF2E7C" w14:paraId="630C7F88" w14:textId="77777777" w:rsidTr="009F280B">
        <w:trPr>
          <w:trHeight w:val="24"/>
        </w:trPr>
        <w:tc>
          <w:tcPr>
            <w:tcW w:w="1065" w:type="dxa"/>
            <w:vAlign w:val="center"/>
          </w:tcPr>
          <w:p w14:paraId="685C0367" w14:textId="6887297B" w:rsidR="00D86E86" w:rsidRPr="00CF2E7C" w:rsidRDefault="00D86E86" w:rsidP="00D86E86">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86E86" w:rsidRPr="00CF2E7C" w:rsidRDefault="00D86E86" w:rsidP="00D86E86">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86E86" w:rsidRPr="00CF2E7C" w:rsidRDefault="00D86E86" w:rsidP="00D86E86">
            <w:pPr>
              <w:rPr>
                <w:rFonts w:ascii="Calibri" w:hAnsi="Calibri" w:cs="Calibri"/>
              </w:rPr>
            </w:pPr>
          </w:p>
        </w:tc>
        <w:tc>
          <w:tcPr>
            <w:tcW w:w="1674" w:type="dxa"/>
            <w:vAlign w:val="center"/>
          </w:tcPr>
          <w:p w14:paraId="5824835F" w14:textId="77777777" w:rsidR="00D86E86" w:rsidRPr="00CF2E7C" w:rsidRDefault="00D86E86" w:rsidP="00D86E86">
            <w:pPr>
              <w:rPr>
                <w:rFonts w:ascii="Calibri" w:hAnsi="Calibri" w:cs="Calibri"/>
              </w:rPr>
            </w:pPr>
          </w:p>
        </w:tc>
        <w:tc>
          <w:tcPr>
            <w:tcW w:w="1723" w:type="dxa"/>
          </w:tcPr>
          <w:p w14:paraId="0BD0C46F" w14:textId="06747D26" w:rsidR="00D86E86" w:rsidRPr="00CF2E7C" w:rsidRDefault="00D86E86" w:rsidP="00D86E86">
            <w:pPr>
              <w:rPr>
                <w:rFonts w:ascii="Calibri" w:hAnsi="Calibri" w:cs="Calibri"/>
              </w:rPr>
            </w:pPr>
            <w:r w:rsidRPr="00D3392D">
              <w:t>X</w:t>
            </w:r>
          </w:p>
        </w:tc>
      </w:tr>
      <w:tr w:rsidR="00D86E86" w:rsidRPr="00CF2E7C" w14:paraId="1D69381B" w14:textId="77777777" w:rsidTr="009F280B">
        <w:trPr>
          <w:trHeight w:val="24"/>
        </w:trPr>
        <w:tc>
          <w:tcPr>
            <w:tcW w:w="1065" w:type="dxa"/>
            <w:vAlign w:val="center"/>
          </w:tcPr>
          <w:p w14:paraId="718580DC" w14:textId="7C35B1FA" w:rsidR="00D86E86" w:rsidRPr="00CF2E7C" w:rsidRDefault="00D86E86" w:rsidP="00D86E86">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86E86" w:rsidRPr="00CF2E7C" w:rsidRDefault="00D86E86" w:rsidP="00D86E86">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86E86" w:rsidRPr="00CF2E7C" w:rsidRDefault="00D86E86" w:rsidP="00D86E86">
            <w:pPr>
              <w:rPr>
                <w:rFonts w:ascii="Calibri" w:hAnsi="Calibri" w:cs="Calibri"/>
              </w:rPr>
            </w:pPr>
          </w:p>
        </w:tc>
        <w:tc>
          <w:tcPr>
            <w:tcW w:w="1674" w:type="dxa"/>
            <w:vAlign w:val="center"/>
          </w:tcPr>
          <w:p w14:paraId="550F0882" w14:textId="77777777" w:rsidR="00D86E86" w:rsidRPr="00CF2E7C" w:rsidRDefault="00D86E86" w:rsidP="00D86E86">
            <w:pPr>
              <w:rPr>
                <w:rFonts w:ascii="Calibri" w:hAnsi="Calibri" w:cs="Calibri"/>
              </w:rPr>
            </w:pPr>
          </w:p>
        </w:tc>
        <w:tc>
          <w:tcPr>
            <w:tcW w:w="1723" w:type="dxa"/>
          </w:tcPr>
          <w:p w14:paraId="3CC6459C" w14:textId="3DF1C464" w:rsidR="00D86E86" w:rsidRPr="00CF2E7C" w:rsidRDefault="00D86E86" w:rsidP="00D86E86">
            <w:pPr>
              <w:rPr>
                <w:rFonts w:ascii="Calibri" w:hAnsi="Calibri" w:cs="Calibri"/>
              </w:rPr>
            </w:pPr>
            <w:r w:rsidRPr="00D3392D">
              <w:t>X</w:t>
            </w:r>
          </w:p>
        </w:tc>
      </w:tr>
      <w:tr w:rsidR="00D86E86" w:rsidRPr="00CF2E7C" w14:paraId="1FCCD9ED" w14:textId="77777777" w:rsidTr="009F280B">
        <w:trPr>
          <w:trHeight w:val="24"/>
        </w:trPr>
        <w:tc>
          <w:tcPr>
            <w:tcW w:w="1065" w:type="dxa"/>
            <w:vAlign w:val="center"/>
          </w:tcPr>
          <w:p w14:paraId="689A33C1" w14:textId="207F3AE8" w:rsidR="00D86E86" w:rsidRPr="00CF2E7C" w:rsidRDefault="00D86E86" w:rsidP="00D86E86">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86E86" w:rsidRPr="00CF2E7C" w:rsidRDefault="00D86E86" w:rsidP="00D86E86">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86E86" w:rsidRPr="00CF2E7C" w:rsidRDefault="00D86E86" w:rsidP="00D86E86">
            <w:pPr>
              <w:rPr>
                <w:rFonts w:ascii="Calibri" w:hAnsi="Calibri" w:cs="Calibri"/>
              </w:rPr>
            </w:pPr>
          </w:p>
        </w:tc>
        <w:tc>
          <w:tcPr>
            <w:tcW w:w="1674" w:type="dxa"/>
            <w:vAlign w:val="center"/>
          </w:tcPr>
          <w:p w14:paraId="45D2C527" w14:textId="77777777" w:rsidR="00D86E86" w:rsidRPr="00CF2E7C" w:rsidRDefault="00D86E86" w:rsidP="00D86E86">
            <w:pPr>
              <w:rPr>
                <w:rFonts w:ascii="Calibri" w:hAnsi="Calibri" w:cs="Calibri"/>
              </w:rPr>
            </w:pPr>
          </w:p>
        </w:tc>
        <w:tc>
          <w:tcPr>
            <w:tcW w:w="1723" w:type="dxa"/>
          </w:tcPr>
          <w:p w14:paraId="41E24062" w14:textId="7F0802E5" w:rsidR="00D86E86" w:rsidRPr="00CF2E7C" w:rsidRDefault="00D86E86" w:rsidP="00D86E86">
            <w:pPr>
              <w:rPr>
                <w:rFonts w:ascii="Calibri" w:hAnsi="Calibri" w:cs="Calibri"/>
              </w:rPr>
            </w:pPr>
            <w:r w:rsidRPr="00D3392D">
              <w:t>X</w:t>
            </w:r>
          </w:p>
        </w:tc>
      </w:tr>
      <w:tr w:rsidR="00D86E86" w:rsidRPr="00CF2E7C" w14:paraId="2408A643" w14:textId="77777777" w:rsidTr="009F280B">
        <w:trPr>
          <w:trHeight w:val="300"/>
        </w:trPr>
        <w:tc>
          <w:tcPr>
            <w:tcW w:w="1065" w:type="dxa"/>
            <w:vAlign w:val="center"/>
          </w:tcPr>
          <w:p w14:paraId="10D12946" w14:textId="16B9DFCE" w:rsidR="00D86E86" w:rsidRPr="00CF2E7C" w:rsidRDefault="00D86E86" w:rsidP="00D86E86">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86E86" w:rsidRPr="00CF2E7C" w:rsidRDefault="00D86E86" w:rsidP="00D86E86">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86E86" w:rsidRPr="00CF2E7C" w:rsidRDefault="00D86E86" w:rsidP="00D86E86">
            <w:pPr>
              <w:rPr>
                <w:rFonts w:ascii="Calibri" w:hAnsi="Calibri" w:cs="Calibri"/>
              </w:rPr>
            </w:pPr>
          </w:p>
        </w:tc>
        <w:tc>
          <w:tcPr>
            <w:tcW w:w="1674" w:type="dxa"/>
            <w:vAlign w:val="center"/>
          </w:tcPr>
          <w:p w14:paraId="2C6A5022" w14:textId="77777777" w:rsidR="00D86E86" w:rsidRPr="00CF2E7C" w:rsidRDefault="00D86E86" w:rsidP="00D86E86">
            <w:pPr>
              <w:rPr>
                <w:rFonts w:ascii="Calibri" w:hAnsi="Calibri" w:cs="Calibri"/>
              </w:rPr>
            </w:pPr>
          </w:p>
        </w:tc>
        <w:tc>
          <w:tcPr>
            <w:tcW w:w="1723" w:type="dxa"/>
          </w:tcPr>
          <w:p w14:paraId="0590EE0A" w14:textId="716411D6" w:rsidR="00D86E86" w:rsidRPr="00CF2E7C" w:rsidRDefault="00D86E86" w:rsidP="00D86E86">
            <w:pPr>
              <w:rPr>
                <w:rFonts w:ascii="Calibri" w:hAnsi="Calibri" w:cs="Calibri"/>
              </w:rPr>
            </w:pPr>
            <w:r w:rsidRPr="00D3392D">
              <w:t>X</w:t>
            </w:r>
          </w:p>
        </w:tc>
      </w:tr>
      <w:tr w:rsidR="00D86E86" w:rsidRPr="00CF2E7C" w14:paraId="23D62D52" w14:textId="77777777" w:rsidTr="009F280B">
        <w:trPr>
          <w:trHeight w:val="24"/>
        </w:trPr>
        <w:tc>
          <w:tcPr>
            <w:tcW w:w="1065" w:type="dxa"/>
            <w:vAlign w:val="center"/>
          </w:tcPr>
          <w:p w14:paraId="7ADF2DC1" w14:textId="0BD711B3" w:rsidR="00D86E86" w:rsidRPr="00CF2E7C" w:rsidRDefault="00D86E86" w:rsidP="00D86E86">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86E86" w:rsidRPr="00CF2E7C" w:rsidRDefault="00D86E86" w:rsidP="00D86E86">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86E86" w:rsidRPr="00CF2E7C" w:rsidRDefault="00D86E86" w:rsidP="00D86E86">
            <w:pPr>
              <w:rPr>
                <w:rFonts w:ascii="Calibri" w:hAnsi="Calibri" w:cs="Calibri"/>
              </w:rPr>
            </w:pPr>
          </w:p>
        </w:tc>
        <w:tc>
          <w:tcPr>
            <w:tcW w:w="1674" w:type="dxa"/>
            <w:vAlign w:val="center"/>
          </w:tcPr>
          <w:p w14:paraId="5D138A68" w14:textId="77777777" w:rsidR="00D86E86" w:rsidRPr="00CF2E7C" w:rsidRDefault="00D86E86" w:rsidP="00D86E86">
            <w:pPr>
              <w:rPr>
                <w:rFonts w:ascii="Calibri" w:hAnsi="Calibri" w:cs="Calibri"/>
              </w:rPr>
            </w:pPr>
          </w:p>
        </w:tc>
        <w:tc>
          <w:tcPr>
            <w:tcW w:w="1723" w:type="dxa"/>
          </w:tcPr>
          <w:p w14:paraId="51B18F60" w14:textId="270D2851" w:rsidR="00D86E86" w:rsidRPr="00CF2E7C" w:rsidRDefault="00D86E86" w:rsidP="00D86E86">
            <w:pPr>
              <w:rPr>
                <w:rFonts w:ascii="Calibri" w:hAnsi="Calibri" w:cs="Calibri"/>
              </w:rPr>
            </w:pPr>
            <w:r w:rsidRPr="00D3392D">
              <w:t>X</w:t>
            </w:r>
          </w:p>
        </w:tc>
      </w:tr>
      <w:tr w:rsidR="00D86E86" w:rsidRPr="00CF2E7C" w14:paraId="6DFD5C2C" w14:textId="77777777" w:rsidTr="009F280B">
        <w:trPr>
          <w:trHeight w:val="300"/>
        </w:trPr>
        <w:tc>
          <w:tcPr>
            <w:tcW w:w="1065" w:type="dxa"/>
            <w:vAlign w:val="center"/>
          </w:tcPr>
          <w:p w14:paraId="6A95554A" w14:textId="4192D98E" w:rsidR="00D86E86" w:rsidRPr="00CF2E7C" w:rsidRDefault="00D86E86" w:rsidP="00D86E86">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86E86" w:rsidRPr="00CF2E7C" w:rsidRDefault="00D86E86" w:rsidP="00D86E86">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86E86" w:rsidRPr="00CF2E7C" w:rsidRDefault="00D86E86" w:rsidP="00D86E86">
            <w:pPr>
              <w:rPr>
                <w:rFonts w:ascii="Calibri" w:hAnsi="Calibri" w:cs="Calibri"/>
              </w:rPr>
            </w:pPr>
          </w:p>
        </w:tc>
        <w:tc>
          <w:tcPr>
            <w:tcW w:w="1674" w:type="dxa"/>
            <w:vAlign w:val="center"/>
          </w:tcPr>
          <w:p w14:paraId="35A8F84B" w14:textId="77777777" w:rsidR="00D86E86" w:rsidRPr="00CF2E7C" w:rsidRDefault="00D86E86" w:rsidP="00D86E86">
            <w:pPr>
              <w:rPr>
                <w:rFonts w:ascii="Calibri" w:hAnsi="Calibri" w:cs="Calibri"/>
              </w:rPr>
            </w:pPr>
          </w:p>
        </w:tc>
        <w:tc>
          <w:tcPr>
            <w:tcW w:w="1723" w:type="dxa"/>
          </w:tcPr>
          <w:p w14:paraId="2E4A286B" w14:textId="3ED082B8" w:rsidR="00D86E86" w:rsidRPr="00CF2E7C" w:rsidRDefault="00D86E86" w:rsidP="00D86E86">
            <w:pPr>
              <w:rPr>
                <w:rFonts w:ascii="Calibri" w:hAnsi="Calibri" w:cs="Calibri"/>
              </w:rPr>
            </w:pPr>
            <w:r w:rsidRPr="00D3392D">
              <w:t>X</w:t>
            </w:r>
          </w:p>
        </w:tc>
      </w:tr>
      <w:tr w:rsidR="00D86E86" w:rsidRPr="00CF2E7C" w14:paraId="031D95EE" w14:textId="77777777" w:rsidTr="009F280B">
        <w:trPr>
          <w:trHeight w:val="300"/>
        </w:trPr>
        <w:tc>
          <w:tcPr>
            <w:tcW w:w="1065" w:type="dxa"/>
            <w:vAlign w:val="center"/>
          </w:tcPr>
          <w:p w14:paraId="2BC5F2E1" w14:textId="77B7DF15" w:rsidR="00D86E86" w:rsidRPr="00CF2E7C" w:rsidRDefault="00D86E86" w:rsidP="00D86E86">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86E86" w:rsidRPr="00CF2E7C" w:rsidRDefault="00D86E86" w:rsidP="00D86E86">
            <w:pPr>
              <w:rPr>
                <w:rFonts w:ascii="Calibri" w:hAnsi="Calibri" w:cs="Calibri"/>
              </w:rPr>
            </w:pPr>
            <w:r w:rsidRPr="00CF2E7C">
              <w:rPr>
                <w:rFonts w:ascii="Calibri" w:hAnsi="Calibri" w:cs="Calibri"/>
              </w:rPr>
              <w:t>Government agencies and/or departments (regional – e.g. state, province, region, metropolitan region)</w:t>
            </w:r>
          </w:p>
        </w:tc>
        <w:tc>
          <w:tcPr>
            <w:tcW w:w="1675" w:type="dxa"/>
            <w:gridSpan w:val="4"/>
            <w:vAlign w:val="center"/>
          </w:tcPr>
          <w:p w14:paraId="73ABB9D1" w14:textId="77777777" w:rsidR="00D86E86" w:rsidRPr="00CF2E7C" w:rsidRDefault="00D86E86" w:rsidP="00D86E86">
            <w:pPr>
              <w:rPr>
                <w:rFonts w:ascii="Calibri" w:hAnsi="Calibri" w:cs="Calibri"/>
              </w:rPr>
            </w:pPr>
          </w:p>
        </w:tc>
        <w:tc>
          <w:tcPr>
            <w:tcW w:w="1674" w:type="dxa"/>
            <w:vAlign w:val="center"/>
          </w:tcPr>
          <w:p w14:paraId="1E0471B3" w14:textId="77777777" w:rsidR="00D86E86" w:rsidRPr="00CF2E7C" w:rsidRDefault="00D86E86" w:rsidP="00D86E86">
            <w:pPr>
              <w:rPr>
                <w:rFonts w:ascii="Calibri" w:hAnsi="Calibri" w:cs="Calibri"/>
              </w:rPr>
            </w:pPr>
          </w:p>
        </w:tc>
        <w:tc>
          <w:tcPr>
            <w:tcW w:w="1723" w:type="dxa"/>
          </w:tcPr>
          <w:p w14:paraId="2B8AB3B9" w14:textId="603397C5" w:rsidR="00D86E86" w:rsidRPr="00CF2E7C" w:rsidRDefault="00D86E86" w:rsidP="00D86E86">
            <w:pPr>
              <w:rPr>
                <w:rFonts w:ascii="Calibri" w:hAnsi="Calibri" w:cs="Calibri"/>
              </w:rPr>
            </w:pPr>
            <w:r w:rsidRPr="00D3392D">
              <w:t>X</w:t>
            </w:r>
          </w:p>
        </w:tc>
      </w:tr>
      <w:tr w:rsidR="00D86E86" w:rsidRPr="00CF2E7C" w14:paraId="222BB92C" w14:textId="77777777" w:rsidTr="009F280B">
        <w:trPr>
          <w:trHeight w:val="300"/>
        </w:trPr>
        <w:tc>
          <w:tcPr>
            <w:tcW w:w="1065" w:type="dxa"/>
            <w:vAlign w:val="center"/>
          </w:tcPr>
          <w:p w14:paraId="210D7725" w14:textId="09A78079" w:rsidR="00D86E86" w:rsidRPr="00CF2E7C" w:rsidRDefault="00D86E86" w:rsidP="00D86E86">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86E86" w:rsidRPr="00CF2E7C" w:rsidRDefault="00D86E86" w:rsidP="00D86E86">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86E86" w:rsidRPr="00CF2E7C" w:rsidRDefault="00D86E86" w:rsidP="00D86E86">
            <w:pPr>
              <w:rPr>
                <w:rFonts w:ascii="Calibri" w:hAnsi="Calibri" w:cs="Calibri"/>
              </w:rPr>
            </w:pPr>
          </w:p>
        </w:tc>
        <w:tc>
          <w:tcPr>
            <w:tcW w:w="1674" w:type="dxa"/>
            <w:vAlign w:val="center"/>
          </w:tcPr>
          <w:p w14:paraId="12DE1980" w14:textId="77777777" w:rsidR="00D86E86" w:rsidRPr="00CF2E7C" w:rsidRDefault="00D86E86" w:rsidP="00D86E86">
            <w:pPr>
              <w:rPr>
                <w:rFonts w:ascii="Calibri" w:hAnsi="Calibri" w:cs="Calibri"/>
              </w:rPr>
            </w:pPr>
          </w:p>
        </w:tc>
        <w:tc>
          <w:tcPr>
            <w:tcW w:w="1723" w:type="dxa"/>
          </w:tcPr>
          <w:p w14:paraId="6D84FEB1" w14:textId="365252FC" w:rsidR="00D86E86" w:rsidRPr="00CF2E7C" w:rsidRDefault="00D86E86" w:rsidP="00D86E86">
            <w:pPr>
              <w:rPr>
                <w:rFonts w:ascii="Calibri" w:hAnsi="Calibri" w:cs="Calibri"/>
              </w:rPr>
            </w:pPr>
            <w:r w:rsidRPr="00D3392D">
              <w:t>X</w:t>
            </w:r>
          </w:p>
        </w:tc>
      </w:tr>
      <w:tr w:rsidR="00D86E86" w:rsidRPr="00CF2E7C" w14:paraId="1F384835" w14:textId="77777777" w:rsidTr="009F280B">
        <w:trPr>
          <w:trHeight w:val="300"/>
        </w:trPr>
        <w:tc>
          <w:tcPr>
            <w:tcW w:w="1065" w:type="dxa"/>
            <w:vAlign w:val="center"/>
          </w:tcPr>
          <w:p w14:paraId="026BA3FB" w14:textId="570E6596" w:rsidR="00D86E86" w:rsidRPr="00CF2E7C" w:rsidRDefault="00D86E86" w:rsidP="00D86E8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86E86" w:rsidRPr="00CF2E7C" w:rsidRDefault="00D86E86" w:rsidP="00D86E86">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86E86" w:rsidRPr="00CF2E7C" w:rsidRDefault="00D86E86" w:rsidP="00D86E86">
            <w:pPr>
              <w:rPr>
                <w:rFonts w:ascii="Calibri" w:hAnsi="Calibri" w:cs="Calibri"/>
              </w:rPr>
            </w:pPr>
          </w:p>
        </w:tc>
        <w:tc>
          <w:tcPr>
            <w:tcW w:w="1674" w:type="dxa"/>
            <w:vAlign w:val="center"/>
          </w:tcPr>
          <w:p w14:paraId="63318504" w14:textId="77777777" w:rsidR="00D86E86" w:rsidRPr="00CF2E7C" w:rsidRDefault="00D86E86" w:rsidP="00D86E86">
            <w:pPr>
              <w:rPr>
                <w:rFonts w:ascii="Calibri" w:hAnsi="Calibri" w:cs="Calibri"/>
              </w:rPr>
            </w:pPr>
          </w:p>
        </w:tc>
        <w:tc>
          <w:tcPr>
            <w:tcW w:w="1723" w:type="dxa"/>
          </w:tcPr>
          <w:p w14:paraId="7DC8E64E" w14:textId="0F464F0A" w:rsidR="00D86E86" w:rsidRPr="00CF2E7C" w:rsidRDefault="00D86E86" w:rsidP="00D86E86">
            <w:pPr>
              <w:rPr>
                <w:rFonts w:ascii="Calibri" w:hAnsi="Calibri" w:cs="Calibri"/>
              </w:rPr>
            </w:pPr>
            <w:r w:rsidRPr="00D3392D">
              <w:t>X</w:t>
            </w: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5CEF3C68" w:rsidR="00D4323A" w:rsidRPr="00CF2E7C" w:rsidRDefault="00D86E86" w:rsidP="00CF2E7C">
            <w:pPr>
              <w:rPr>
                <w:rFonts w:ascii="Calibri" w:hAnsi="Calibri" w:cs="Calibri"/>
              </w:rPr>
            </w:pPr>
            <w:r w:rsidRPr="00D86E86">
              <w:rPr>
                <w:rFonts w:ascii="Calibri" w:hAnsi="Calibri" w:cs="Calibri"/>
              </w:rPr>
              <w:t>X</w:t>
            </w: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4116BE9A" w:rsidR="00092534" w:rsidRPr="00CF2E7C" w:rsidRDefault="00D86E86" w:rsidP="00D86E86">
            <w:pPr>
              <w:rPr>
                <w:rFonts w:ascii="Calibri" w:hAnsi="Calibri" w:cs="Calibri"/>
              </w:rPr>
            </w:pPr>
            <w:r w:rsidRPr="00D86E86">
              <w:rPr>
                <w:rFonts w:ascii="Calibri" w:hAnsi="Calibri" w:cs="Calibri"/>
              </w:rPr>
              <w:t>Not applicable – The policy tool does not cover carbon credit governance in any form.</w:t>
            </w: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4FD9C5F3" w:rsidR="00092534" w:rsidRPr="00CF2E7C" w:rsidRDefault="00D72A45" w:rsidP="00CF2E7C">
            <w:pPr>
              <w:rPr>
                <w:rFonts w:ascii="Calibri" w:hAnsi="Calibri" w:cs="Calibri"/>
              </w:rPr>
            </w:pPr>
            <w:r>
              <w:rPr>
                <w:rFonts w:ascii="Calibri" w:hAnsi="Calibri" w:cs="Calibri"/>
              </w:rPr>
              <w:t>X</w:t>
            </w:r>
          </w:p>
        </w:tc>
      </w:tr>
      <w:tr w:rsidR="00D72A45" w:rsidRPr="00CF2E7C" w14:paraId="1DB9BA0A" w14:textId="77777777" w:rsidTr="009D2382">
        <w:trPr>
          <w:trHeight w:val="35"/>
        </w:trPr>
        <w:tc>
          <w:tcPr>
            <w:tcW w:w="1065" w:type="dxa"/>
            <w:vAlign w:val="center"/>
          </w:tcPr>
          <w:p w14:paraId="4C1455E0" w14:textId="574B1972" w:rsidR="00D72A45" w:rsidRPr="00CF2E7C" w:rsidRDefault="00D72A45" w:rsidP="00D72A45">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D72A45" w:rsidRPr="00CF2E7C" w:rsidRDefault="00D72A45" w:rsidP="00D72A45">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D72A45" w:rsidRPr="00CF2E7C" w:rsidRDefault="00D72A45" w:rsidP="00D72A45">
            <w:pPr>
              <w:rPr>
                <w:rFonts w:ascii="Calibri" w:hAnsi="Calibri" w:cs="Calibri"/>
              </w:rPr>
            </w:pPr>
          </w:p>
        </w:tc>
        <w:tc>
          <w:tcPr>
            <w:tcW w:w="1674" w:type="dxa"/>
            <w:vAlign w:val="center"/>
          </w:tcPr>
          <w:p w14:paraId="0855EA0B" w14:textId="77777777" w:rsidR="00D72A45" w:rsidRPr="00CF2E7C" w:rsidRDefault="00D72A45" w:rsidP="00D72A45">
            <w:pPr>
              <w:rPr>
                <w:rFonts w:ascii="Calibri" w:hAnsi="Calibri" w:cs="Calibri"/>
              </w:rPr>
            </w:pPr>
          </w:p>
        </w:tc>
        <w:tc>
          <w:tcPr>
            <w:tcW w:w="1723" w:type="dxa"/>
          </w:tcPr>
          <w:p w14:paraId="63004DE8" w14:textId="79CDE486" w:rsidR="00D72A45" w:rsidRPr="00CF2E7C" w:rsidRDefault="00D72A45" w:rsidP="00D72A45">
            <w:pPr>
              <w:rPr>
                <w:rFonts w:ascii="Calibri" w:hAnsi="Calibri" w:cs="Calibri"/>
              </w:rPr>
            </w:pPr>
            <w:r w:rsidRPr="00C220D0">
              <w:t>X</w:t>
            </w:r>
          </w:p>
        </w:tc>
      </w:tr>
      <w:tr w:rsidR="00D72A45" w:rsidRPr="00CF2E7C" w14:paraId="23EED245" w14:textId="77777777" w:rsidTr="009D2382">
        <w:trPr>
          <w:trHeight w:val="35"/>
        </w:trPr>
        <w:tc>
          <w:tcPr>
            <w:tcW w:w="1065" w:type="dxa"/>
            <w:vAlign w:val="center"/>
          </w:tcPr>
          <w:p w14:paraId="7922D5AA" w14:textId="59EA98C1" w:rsidR="00D72A45" w:rsidRPr="00CF2E7C" w:rsidRDefault="00D72A45" w:rsidP="00D72A45">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D72A45" w:rsidRPr="00CF2E7C" w:rsidRDefault="00D72A45" w:rsidP="00D72A45">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D72A45" w:rsidRPr="00CF2E7C" w:rsidRDefault="00D72A45" w:rsidP="00D72A45">
            <w:pPr>
              <w:rPr>
                <w:rFonts w:ascii="Calibri" w:hAnsi="Calibri" w:cs="Calibri"/>
              </w:rPr>
            </w:pPr>
          </w:p>
        </w:tc>
        <w:tc>
          <w:tcPr>
            <w:tcW w:w="1674" w:type="dxa"/>
            <w:vAlign w:val="center"/>
          </w:tcPr>
          <w:p w14:paraId="7CD111D3" w14:textId="77777777" w:rsidR="00D72A45" w:rsidRPr="00CF2E7C" w:rsidRDefault="00D72A45" w:rsidP="00D72A45">
            <w:pPr>
              <w:rPr>
                <w:rFonts w:ascii="Calibri" w:hAnsi="Calibri" w:cs="Calibri"/>
              </w:rPr>
            </w:pPr>
          </w:p>
        </w:tc>
        <w:tc>
          <w:tcPr>
            <w:tcW w:w="1723" w:type="dxa"/>
          </w:tcPr>
          <w:p w14:paraId="7BA5D524" w14:textId="6AC4ED73" w:rsidR="00D72A45" w:rsidRPr="00CF2E7C" w:rsidRDefault="00D72A45" w:rsidP="00D72A45">
            <w:pPr>
              <w:rPr>
                <w:rFonts w:ascii="Calibri" w:hAnsi="Calibri" w:cs="Calibri"/>
              </w:rPr>
            </w:pPr>
            <w:r w:rsidRPr="00C220D0">
              <w:t>X</w:t>
            </w:r>
          </w:p>
        </w:tc>
      </w:tr>
      <w:tr w:rsidR="00D72A45" w:rsidRPr="00CF2E7C" w14:paraId="480540E5" w14:textId="77777777" w:rsidTr="009D2382">
        <w:trPr>
          <w:trHeight w:val="35"/>
        </w:trPr>
        <w:tc>
          <w:tcPr>
            <w:tcW w:w="1065" w:type="dxa"/>
            <w:vAlign w:val="center"/>
          </w:tcPr>
          <w:p w14:paraId="1C057537" w14:textId="59C78FA0" w:rsidR="00D72A45" w:rsidRPr="00CF2E7C" w:rsidRDefault="00D72A45" w:rsidP="00D72A45">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D72A45" w:rsidRPr="00CF2E7C" w:rsidRDefault="00D72A45" w:rsidP="00D72A45">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D72A45" w:rsidRPr="00CF2E7C" w:rsidRDefault="00D72A45" w:rsidP="00D72A45">
            <w:pPr>
              <w:rPr>
                <w:rFonts w:ascii="Calibri" w:hAnsi="Calibri" w:cs="Calibri"/>
              </w:rPr>
            </w:pPr>
          </w:p>
        </w:tc>
        <w:tc>
          <w:tcPr>
            <w:tcW w:w="1674" w:type="dxa"/>
            <w:vAlign w:val="center"/>
          </w:tcPr>
          <w:p w14:paraId="5CDE12B8" w14:textId="77777777" w:rsidR="00D72A45" w:rsidRPr="00CF2E7C" w:rsidRDefault="00D72A45" w:rsidP="00D72A45">
            <w:pPr>
              <w:rPr>
                <w:rFonts w:ascii="Calibri" w:hAnsi="Calibri" w:cs="Calibri"/>
              </w:rPr>
            </w:pPr>
          </w:p>
        </w:tc>
        <w:tc>
          <w:tcPr>
            <w:tcW w:w="1723" w:type="dxa"/>
          </w:tcPr>
          <w:p w14:paraId="4E810E0F" w14:textId="1FD64FE3" w:rsidR="00D72A45" w:rsidRPr="00CF2E7C" w:rsidRDefault="00D72A45" w:rsidP="00D72A45">
            <w:pPr>
              <w:rPr>
                <w:rFonts w:ascii="Calibri" w:hAnsi="Calibri" w:cs="Calibri"/>
              </w:rPr>
            </w:pPr>
            <w:r w:rsidRPr="00C220D0">
              <w:t>X</w:t>
            </w:r>
          </w:p>
        </w:tc>
      </w:tr>
      <w:tr w:rsidR="00D72A45" w:rsidRPr="00CF2E7C" w14:paraId="703F2AC4" w14:textId="77777777" w:rsidTr="009D2382">
        <w:trPr>
          <w:trHeight w:val="35"/>
        </w:trPr>
        <w:tc>
          <w:tcPr>
            <w:tcW w:w="1065" w:type="dxa"/>
            <w:vAlign w:val="center"/>
          </w:tcPr>
          <w:p w14:paraId="0C977D2B" w14:textId="71A3659E" w:rsidR="00D72A45" w:rsidRPr="00CF2E7C" w:rsidRDefault="00D72A45" w:rsidP="00D72A45">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D72A45" w:rsidRPr="00CF2E7C" w:rsidRDefault="00D72A45" w:rsidP="00D72A45">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D72A45" w:rsidRPr="00CF2E7C" w:rsidRDefault="00D72A45" w:rsidP="00D72A45">
            <w:pPr>
              <w:rPr>
                <w:rFonts w:ascii="Calibri" w:hAnsi="Calibri" w:cs="Calibri"/>
              </w:rPr>
            </w:pPr>
          </w:p>
        </w:tc>
        <w:tc>
          <w:tcPr>
            <w:tcW w:w="1674" w:type="dxa"/>
            <w:vAlign w:val="center"/>
          </w:tcPr>
          <w:p w14:paraId="167C63D4" w14:textId="77777777" w:rsidR="00D72A45" w:rsidRPr="00CF2E7C" w:rsidRDefault="00D72A45" w:rsidP="00D72A45">
            <w:pPr>
              <w:rPr>
                <w:rFonts w:ascii="Calibri" w:hAnsi="Calibri" w:cs="Calibri"/>
              </w:rPr>
            </w:pPr>
          </w:p>
        </w:tc>
        <w:tc>
          <w:tcPr>
            <w:tcW w:w="1723" w:type="dxa"/>
          </w:tcPr>
          <w:p w14:paraId="3D0E7F87" w14:textId="7BC37BB9" w:rsidR="00D72A45" w:rsidRPr="00CF2E7C" w:rsidRDefault="00D72A45" w:rsidP="00D72A45">
            <w:pPr>
              <w:rPr>
                <w:rFonts w:ascii="Calibri" w:hAnsi="Calibri" w:cs="Calibri"/>
              </w:rPr>
            </w:pPr>
            <w:r w:rsidRPr="00C220D0">
              <w:t>X</w:t>
            </w: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4532D3C1" w:rsidR="00092534" w:rsidRPr="00CF2E7C" w:rsidRDefault="00D72A45" w:rsidP="00D72A45">
            <w:pPr>
              <w:rPr>
                <w:rFonts w:ascii="Calibri" w:hAnsi="Calibri" w:cs="Calibri"/>
              </w:rPr>
            </w:pPr>
            <w:r w:rsidRPr="00D72A45">
              <w:rPr>
                <w:rFonts w:ascii="Calibri" w:hAnsi="Calibri" w:cs="Calibri"/>
              </w:rPr>
              <w:t>Not applicable</w:t>
            </w:r>
            <w:r>
              <w:rPr>
                <w:rFonts w:ascii="Calibri" w:hAnsi="Calibri" w:cs="Calibri"/>
              </w:rPr>
              <w:t>,</w:t>
            </w:r>
            <w:r w:rsidRPr="00D72A45">
              <w:rPr>
                <w:rFonts w:ascii="Calibri" w:hAnsi="Calibri" w:cs="Calibri"/>
              </w:rPr>
              <w:t xml:space="preserve"> No financial institution category is addressed under the carbon credits provisions in the KSA GCOM Guideline.</w:t>
            </w: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68428C"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2D0A6CEF" w:rsidR="00092534" w:rsidRPr="00CF2E7C" w:rsidRDefault="00D1318F" w:rsidP="00CF2E7C">
            <w:pPr>
              <w:rPr>
                <w:rFonts w:ascii="Calibri" w:hAnsi="Calibri" w:cs="Calibri"/>
              </w:rPr>
            </w:pPr>
            <w:r w:rsidRPr="00D1318F">
              <w:rPr>
                <w:rFonts w:ascii="Calibri" w:hAnsi="Calibri" w:cs="Calibri"/>
              </w:rPr>
              <w:t>Compliance is generally expected from entities operating in or interacting with the Saudi carbon market, regardless of headquarters location.</w:t>
            </w: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667471BB" w:rsidR="00092534" w:rsidRPr="00CF2E7C" w:rsidRDefault="007D6755" w:rsidP="007D6755">
            <w:pPr>
              <w:rPr>
                <w:rFonts w:ascii="Calibri" w:hAnsi="Calibri" w:cs="Calibri"/>
              </w:rPr>
            </w:pPr>
            <w:r w:rsidRPr="007D6755">
              <w:rPr>
                <w:rFonts w:ascii="Calibri" w:hAnsi="Calibri" w:cs="Calibri"/>
              </w:rPr>
              <w:t>Entities participating in the Saudi Carbon Credit Market Mechanism must register under the GCOM platform, and must comply with the market rules and MRV (Monitoring, Reporting, and Verification) framework as outlined in the GCOM Guideline.</w:t>
            </w: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1C34830B" w:rsidR="00092534" w:rsidRPr="00CF2E7C" w:rsidRDefault="007D6755" w:rsidP="00CF2E7C">
            <w:pPr>
              <w:rPr>
                <w:rFonts w:ascii="Calibri" w:hAnsi="Calibri" w:cs="Calibri"/>
              </w:rPr>
            </w:pPr>
            <w:r>
              <w:rPr>
                <w:rFonts w:ascii="Calibri" w:hAnsi="Calibri" w:cs="Calibri"/>
              </w:rPr>
              <w:t>X</w:t>
            </w: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2593F8B7" w:rsidR="00DB1E72" w:rsidRPr="00CF2E7C" w:rsidRDefault="007D6755" w:rsidP="00CF2E7C">
            <w:pPr>
              <w:rPr>
                <w:rFonts w:ascii="Calibri" w:hAnsi="Calibri" w:cs="Calibri"/>
              </w:rPr>
            </w:pPr>
            <w:r>
              <w:rPr>
                <w:rFonts w:ascii="Calibri" w:hAnsi="Calibri" w:cs="Calibri"/>
              </w:rPr>
              <w:t>X</w:t>
            </w: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38B95567" w:rsidR="00DB1E72" w:rsidRPr="00CF2E7C" w:rsidRDefault="007D6755" w:rsidP="00CF2E7C">
            <w:pPr>
              <w:rPr>
                <w:rFonts w:ascii="Calibri" w:hAnsi="Calibri" w:cs="Calibri"/>
              </w:rPr>
            </w:pPr>
            <w:r>
              <w:rPr>
                <w:rFonts w:ascii="Calibri" w:hAnsi="Calibri" w:cs="Calibri"/>
              </w:rPr>
              <w:t>X</w:t>
            </w: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lastRenderedPageBreak/>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390E30DA" w:rsidR="00DB1E72" w:rsidRPr="00CF2E7C" w:rsidRDefault="007D6755" w:rsidP="00CF2E7C">
            <w:pPr>
              <w:rPr>
                <w:rFonts w:ascii="Calibri" w:hAnsi="Calibri" w:cs="Calibri"/>
              </w:rPr>
            </w:pPr>
            <w:r>
              <w:rPr>
                <w:rFonts w:ascii="Calibri" w:hAnsi="Calibri" w:cs="Calibri"/>
              </w:rPr>
              <w:t>X</w:t>
            </w: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F8081E">
            <w:pPr>
              <w:jc w:val="lowKashida"/>
              <w:rPr>
                <w:rFonts w:ascii="Calibri" w:hAnsi="Calibri" w:cs="Calibri"/>
              </w:rPr>
            </w:pPr>
          </w:p>
        </w:tc>
        <w:tc>
          <w:tcPr>
            <w:tcW w:w="9375" w:type="dxa"/>
            <w:gridSpan w:val="7"/>
            <w:shd w:val="clear" w:color="auto" w:fill="auto"/>
            <w:vAlign w:val="center"/>
          </w:tcPr>
          <w:p w14:paraId="7E52A730" w14:textId="13726BC0" w:rsidR="00F8081E" w:rsidRPr="00F8081E" w:rsidRDefault="00F8081E" w:rsidP="00F8081E">
            <w:pPr>
              <w:jc w:val="lowKashida"/>
              <w:rPr>
                <w:rFonts w:ascii="Calibri" w:hAnsi="Calibri" w:cs="Calibri"/>
              </w:rPr>
            </w:pPr>
            <w:r w:rsidRPr="00F8081E">
              <w:rPr>
                <w:rFonts w:ascii="Calibri" w:hAnsi="Calibri" w:cs="Calibri"/>
              </w:rPr>
              <w:t>The GCOM Guideline (Sections 5.4 and 5.5) outlines that:</w:t>
            </w:r>
          </w:p>
          <w:p w14:paraId="3C0E670D" w14:textId="7E7277B1" w:rsidR="00F8081E" w:rsidRPr="00F8081E" w:rsidRDefault="00F8081E" w:rsidP="00F8081E">
            <w:pPr>
              <w:pStyle w:val="ListParagraph"/>
              <w:numPr>
                <w:ilvl w:val="0"/>
                <w:numId w:val="81"/>
              </w:numPr>
              <w:jc w:val="lowKashida"/>
              <w:rPr>
                <w:rFonts w:ascii="Calibri" w:hAnsi="Calibri" w:cs="Calibri"/>
              </w:rPr>
            </w:pPr>
            <w:r w:rsidRPr="00F8081E">
              <w:rPr>
                <w:rFonts w:ascii="Calibri" w:hAnsi="Calibri" w:cs="Calibri"/>
              </w:rPr>
              <w:t>Non-compliance with MRV requirements, reporting obligations, or GCOM platform rules may result in monetary penalties and suspension or cancellation of the account within the GCOM Registry.</w:t>
            </w:r>
          </w:p>
          <w:p w14:paraId="456372A1" w14:textId="50352ADC" w:rsidR="00F8081E" w:rsidRPr="00F8081E" w:rsidRDefault="00F8081E" w:rsidP="00F8081E">
            <w:pPr>
              <w:pStyle w:val="ListParagraph"/>
              <w:numPr>
                <w:ilvl w:val="0"/>
                <w:numId w:val="81"/>
              </w:numPr>
              <w:jc w:val="lowKashida"/>
              <w:rPr>
                <w:rFonts w:ascii="Calibri" w:hAnsi="Calibri" w:cs="Calibri"/>
              </w:rPr>
            </w:pPr>
            <w:r w:rsidRPr="00F8081E">
              <w:rPr>
                <w:rFonts w:ascii="Calibri" w:hAnsi="Calibri" w:cs="Calibri"/>
              </w:rPr>
              <w:t>Additionally, non-compliant entities may face suspension from participating in the carbon credit market, which effectively restricts their business activities related to trading, claiming, or surrendering credits.</w:t>
            </w:r>
          </w:p>
          <w:p w14:paraId="7CC5C002" w14:textId="133166CE" w:rsidR="00DB1E72" w:rsidRPr="00CF2E7C" w:rsidRDefault="00F8081E" w:rsidP="00F8081E">
            <w:pPr>
              <w:jc w:val="lowKashida"/>
              <w:rPr>
                <w:rFonts w:ascii="Calibri" w:hAnsi="Calibri" w:cs="Calibri"/>
              </w:rPr>
            </w:pPr>
            <w:r w:rsidRPr="00F8081E">
              <w:rPr>
                <w:rFonts w:ascii="Calibri" w:hAnsi="Calibri" w:cs="Calibri"/>
              </w:rPr>
              <w:t>The designated authority (GCOM Operator) has the discretion to apply sanctions depending on the severity of the violation, and may notify relevant regulatory bodies for further enforcement if needed.</w:t>
            </w: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427ED6C8" w:rsidR="00092534" w:rsidRPr="00CF2E7C" w:rsidRDefault="00742F0D" w:rsidP="00CF2E7C">
            <w:pPr>
              <w:rPr>
                <w:rFonts w:ascii="Calibri" w:hAnsi="Calibri" w:cs="Calibri"/>
              </w:rPr>
            </w:pPr>
            <w:r>
              <w:rPr>
                <w:rFonts w:ascii="Calibri" w:hAnsi="Calibri" w:cs="Calibri"/>
              </w:rPr>
              <w:t>X</w:t>
            </w: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3517621" w14:textId="5C32295F" w:rsidR="00742F0D" w:rsidRPr="00742F0D" w:rsidRDefault="00742F0D" w:rsidP="00742F0D">
            <w:pPr>
              <w:jc w:val="lowKashida"/>
              <w:rPr>
                <w:rFonts w:ascii="Calibri" w:hAnsi="Calibri" w:cs="Calibri"/>
              </w:rPr>
            </w:pPr>
            <w:r w:rsidRPr="00742F0D">
              <w:rPr>
                <w:rFonts w:ascii="Calibri" w:hAnsi="Calibri" w:cs="Calibri"/>
              </w:rPr>
              <w:t>Yes, there is clear evidence that the GCOM policy tool is being implemented, even for voluntary participation. Notably:</w:t>
            </w:r>
          </w:p>
          <w:p w14:paraId="1F238CD1" w14:textId="207B2BB2" w:rsidR="00742F0D" w:rsidRPr="00742F0D" w:rsidRDefault="00742F0D" w:rsidP="00742F0D">
            <w:pPr>
              <w:pStyle w:val="ListParagraph"/>
              <w:numPr>
                <w:ilvl w:val="0"/>
                <w:numId w:val="82"/>
              </w:numPr>
              <w:jc w:val="lowKashida"/>
              <w:rPr>
                <w:rFonts w:ascii="Calibri" w:hAnsi="Calibri" w:cs="Calibri"/>
              </w:rPr>
            </w:pPr>
            <w:r w:rsidRPr="00742F0D">
              <w:rPr>
                <w:rFonts w:ascii="Calibri" w:hAnsi="Calibri" w:cs="Calibri"/>
              </w:rPr>
              <w:t>The GCOM Registry Platform is live and operational under the Digital Government Authority (DGA), with participation from multiple Saudi companies and government-related entities.</w:t>
            </w:r>
          </w:p>
          <w:p w14:paraId="2BC3340F" w14:textId="17058E35" w:rsidR="00742F0D" w:rsidRPr="00742F0D" w:rsidRDefault="00742F0D" w:rsidP="00742F0D">
            <w:pPr>
              <w:pStyle w:val="ListParagraph"/>
              <w:numPr>
                <w:ilvl w:val="0"/>
                <w:numId w:val="82"/>
              </w:numPr>
              <w:jc w:val="lowKashida"/>
              <w:rPr>
                <w:rFonts w:ascii="Calibri" w:hAnsi="Calibri" w:cs="Calibri"/>
              </w:rPr>
            </w:pPr>
            <w:r w:rsidRPr="00742F0D">
              <w:rPr>
                <w:rFonts w:ascii="Calibri" w:hAnsi="Calibri" w:cs="Calibri"/>
              </w:rPr>
              <w:t>The first pilot phase of carbon credit issuance and trading has already taken place, with regulated guidelines published.</w:t>
            </w:r>
          </w:p>
          <w:p w14:paraId="4E9BC062" w14:textId="3E3AB38C" w:rsidR="00092534" w:rsidRPr="00CF2E7C" w:rsidRDefault="00742F0D" w:rsidP="00742F0D">
            <w:pPr>
              <w:jc w:val="lowKashida"/>
              <w:rPr>
                <w:rFonts w:ascii="Calibri" w:hAnsi="Calibri" w:cs="Calibri"/>
              </w:rPr>
            </w:pPr>
            <w:r w:rsidRPr="00742F0D">
              <w:rPr>
                <w:rFonts w:ascii="Calibri" w:hAnsi="Calibri" w:cs="Calibri"/>
              </w:rPr>
              <w:t>The GCOM website (</w:t>
            </w:r>
            <w:hyperlink r:id="rId22" w:history="1">
              <w:r w:rsidRPr="003A2917">
                <w:rPr>
                  <w:rStyle w:val="Hyperlink"/>
                  <w:rFonts w:ascii="Calibri" w:hAnsi="Calibri" w:cs="Calibri"/>
                </w:rPr>
                <w:t>https://gcom.cdmdna.gov.sa</w:t>
              </w:r>
            </w:hyperlink>
            <w:r w:rsidRPr="00742F0D">
              <w:rPr>
                <w:rFonts w:ascii="Calibri" w:hAnsi="Calibri" w:cs="Calibri"/>
              </w:rPr>
              <w:t>)</w:t>
            </w:r>
            <w:r>
              <w:rPr>
                <w:rFonts w:ascii="Calibri" w:hAnsi="Calibri" w:cs="Calibri"/>
              </w:rPr>
              <w:t xml:space="preserve"> </w:t>
            </w:r>
            <w:r w:rsidRPr="00742F0D">
              <w:rPr>
                <w:rFonts w:ascii="Calibri" w:hAnsi="Calibri" w:cs="Calibri"/>
              </w:rPr>
              <w:t xml:space="preserve"> includes published methodologies, registered projects, and registry activity, demonstrating real-world uptake of the framework.</w:t>
            </w:r>
            <w:r>
              <w:rPr>
                <w:rFonts w:ascii="Calibri" w:hAnsi="Calibri" w:cs="Calibri"/>
              </w:rPr>
              <w:t xml:space="preserve"> </w:t>
            </w: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lastRenderedPageBreak/>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lastRenderedPageBreak/>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0485D563" w:rsidR="00092534" w:rsidRPr="00CF2E7C" w:rsidRDefault="00F23AB9" w:rsidP="00CF2E7C">
            <w:pPr>
              <w:rPr>
                <w:rFonts w:ascii="Calibri" w:hAnsi="Calibri" w:cs="Calibri"/>
              </w:rPr>
            </w:pPr>
            <w:r>
              <w:rPr>
                <w:rFonts w:ascii="Calibri" w:hAnsi="Calibri" w:cs="Calibri"/>
              </w:rPr>
              <w:t>X</w:t>
            </w: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1187147D" w:rsidR="00092534" w:rsidRPr="00CF2E7C" w:rsidRDefault="00F23AB9" w:rsidP="00F23AB9">
            <w:pPr>
              <w:rPr>
                <w:rFonts w:ascii="Calibri" w:hAnsi="Calibri" w:cs="Calibri"/>
              </w:rPr>
            </w:pPr>
            <w:r w:rsidRPr="00F23AB9">
              <w:rPr>
                <w:rFonts w:ascii="Calibri" w:hAnsi="Calibri" w:cs="Calibri"/>
              </w:rPr>
              <w:t>No enforcement cases have been reported or made publicly available through the Digital Government Authority (DGA) or the GCOM registry.</w:t>
            </w: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4DDDE46F" w:rsidR="00092534" w:rsidRPr="00CF2E7C" w:rsidRDefault="00C3626A"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B69FF96" w:rsidR="00092534" w:rsidRPr="00CF2E7C" w:rsidRDefault="00C3626A" w:rsidP="00C3626A">
            <w:pPr>
              <w:rPr>
                <w:rFonts w:ascii="Calibri" w:hAnsi="Calibri" w:cs="Calibri"/>
              </w:rPr>
            </w:pPr>
            <w:r w:rsidRPr="00C3626A">
              <w:rPr>
                <w:rFonts w:ascii="Calibri" w:hAnsi="Calibri" w:cs="Calibri"/>
              </w:rPr>
              <w:t>As of the current review, there is no known instance where the GCOM policy tool has been directly challenged in litigation or cited as a basis for contesting other regulations. The tool remains in a regulatory development and implementation phase, with no public court cases or legal proceedings referencing GCOM to date.</w:t>
            </w: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3B8AC281" w:rsidR="00D46B07" w:rsidRPr="00CF2E7C" w:rsidRDefault="008253F2" w:rsidP="008253F2">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C7E539B" w:rsidR="00D46B07" w:rsidRPr="00CF2E7C" w:rsidRDefault="008253F2" w:rsidP="008253F2">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055A35AF" w:rsidR="00D46B07" w:rsidRPr="00CF2E7C" w:rsidRDefault="008253F2" w:rsidP="008253F2">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70CA1BEA" w:rsidR="00D46B07" w:rsidRPr="00CF2E7C" w:rsidRDefault="008253F2" w:rsidP="008253F2">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BE26C2">
            <w:pPr>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12251015" w:rsidR="00D46B07" w:rsidRPr="00CF2E7C" w:rsidRDefault="00D46B07" w:rsidP="00BC3B03">
            <w:pPr>
              <w:jc w:val="cente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BC3B03">
              <w:rPr>
                <w:rFonts w:ascii="Calibri" w:eastAsia="Times New Roman" w:hAnsi="Calibri" w:cs="Calibri"/>
                <w:kern w:val="0"/>
                <w:lang w:val="en-US" w:eastAsia="en-GB"/>
                <w14:ligatures w14:val="none"/>
              </w:rPr>
              <w:t>X</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2E6B9BD" w:rsidR="00D46B07" w:rsidRPr="00CF2E7C" w:rsidRDefault="00D46B07" w:rsidP="00BC3B03">
            <w:pPr>
              <w:jc w:val="cente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BC3B03">
              <w:rPr>
                <w:rFonts w:ascii="Calibri" w:eastAsia="Times New Roman" w:hAnsi="Calibri" w:cs="Calibri"/>
                <w:kern w:val="0"/>
                <w:lang w:val="en-US" w:eastAsia="en-GB"/>
                <w14:ligatures w14:val="none"/>
              </w:rPr>
              <w:t>X</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587065C5" w:rsidR="00D46B07" w:rsidRPr="00CF2E7C" w:rsidRDefault="00D46B07" w:rsidP="00BC3B03">
            <w:pPr>
              <w:jc w:val="cente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BC3B03">
              <w:rPr>
                <w:rFonts w:ascii="Calibri" w:eastAsia="Times New Roman" w:hAnsi="Calibri" w:cs="Calibri"/>
                <w:kern w:val="0"/>
                <w:lang w:val="en-US" w:eastAsia="en-GB"/>
                <w14:ligatures w14:val="none"/>
              </w:rPr>
              <w:t>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49AFD99A" w:rsidR="00D46B07" w:rsidRPr="00CF2E7C" w:rsidRDefault="00D46B07" w:rsidP="00BC3B03">
            <w:pPr>
              <w:jc w:val="cente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4FCE3E5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95223">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3639E97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95223">
              <w:rPr>
                <w:rFonts w:ascii="Calibri" w:eastAsia="Times New Roman" w:hAnsi="Calibri" w:cs="Calibri"/>
                <w:kern w:val="0"/>
                <w:lang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66BE68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95223">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31CE042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95223">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478140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95223">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4494588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95223">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EDC4A0" w14:textId="380A19FB" w:rsidR="0021605F" w:rsidRPr="0021605F" w:rsidRDefault="00702413" w:rsidP="0021605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605F" w:rsidRPr="0021605F">
              <w:rPr>
                <w:rFonts w:ascii="Calibri" w:eastAsia="Times New Roman" w:hAnsi="Calibri" w:cs="Calibri"/>
                <w:kern w:val="0"/>
                <w:lang w:eastAsia="en-GB"/>
                <w14:ligatures w14:val="none"/>
              </w:rPr>
              <w:t>The GCOM Guidelines mandate the use of the National Environmental Credit Registry (NECR) as the official platform for the registration, issuance, trading, and retirement of environmental credits in Saudi Arabia.</w:t>
            </w:r>
          </w:p>
          <w:p w14:paraId="7AEC3E16" w14:textId="088EF3A4" w:rsidR="0021605F" w:rsidRPr="0021605F" w:rsidRDefault="0021605F" w:rsidP="0021605F">
            <w:pPr>
              <w:pStyle w:val="ListParagraph"/>
              <w:numPr>
                <w:ilvl w:val="0"/>
                <w:numId w:val="83"/>
              </w:numPr>
              <w:textAlignment w:val="baseline"/>
              <w:rPr>
                <w:rFonts w:ascii="Calibri" w:eastAsia="Times New Roman" w:hAnsi="Calibri" w:cs="Calibri"/>
                <w:kern w:val="0"/>
                <w:lang w:eastAsia="en-GB"/>
                <w14:ligatures w14:val="none"/>
              </w:rPr>
            </w:pPr>
            <w:r w:rsidRPr="0021605F">
              <w:rPr>
                <w:rFonts w:ascii="Calibri" w:eastAsia="Times New Roman" w:hAnsi="Calibri" w:cs="Calibri"/>
                <w:kern w:val="0"/>
                <w:lang w:eastAsia="en-GB"/>
                <w14:ligatures w14:val="none"/>
              </w:rPr>
              <w:t>Section Referenced: GCOM Guidelines</w:t>
            </w:r>
            <w:r>
              <w:rPr>
                <w:rFonts w:ascii="Calibri" w:eastAsia="Times New Roman" w:hAnsi="Calibri" w:cs="Calibri"/>
                <w:kern w:val="0"/>
                <w:lang w:eastAsia="en-GB"/>
                <w14:ligatures w14:val="none"/>
              </w:rPr>
              <w:t xml:space="preserve">, </w:t>
            </w:r>
            <w:r w:rsidRPr="0021605F">
              <w:rPr>
                <w:rFonts w:ascii="Calibri" w:eastAsia="Times New Roman" w:hAnsi="Calibri" w:cs="Calibri"/>
                <w:kern w:val="0"/>
                <w:lang w:eastAsia="en-GB"/>
                <w14:ligatures w14:val="none"/>
              </w:rPr>
              <w:t>Section 7.2.4 (National Environmental Credit Registry)</w:t>
            </w:r>
          </w:p>
          <w:p w14:paraId="4E84650D" w14:textId="77777777" w:rsidR="0021605F" w:rsidRDefault="0021605F" w:rsidP="0021605F">
            <w:pPr>
              <w:pStyle w:val="ListParagraph"/>
              <w:numPr>
                <w:ilvl w:val="0"/>
                <w:numId w:val="83"/>
              </w:numPr>
              <w:textAlignment w:val="baseline"/>
              <w:rPr>
                <w:rFonts w:ascii="Calibri" w:eastAsia="Times New Roman" w:hAnsi="Calibri" w:cs="Calibri"/>
                <w:kern w:val="0"/>
                <w:lang w:eastAsia="en-GB"/>
                <w14:ligatures w14:val="none"/>
              </w:rPr>
            </w:pPr>
            <w:r w:rsidRPr="0021605F">
              <w:rPr>
                <w:rFonts w:ascii="Calibri" w:eastAsia="Times New Roman" w:hAnsi="Calibri" w:cs="Calibri"/>
                <w:kern w:val="0"/>
                <w:lang w:eastAsia="en-GB"/>
                <w14:ligatures w14:val="none"/>
              </w:rPr>
              <w:t>Requirement: All environmental credit activities under GCOM must be recorded in the NECR to ensure traceability, transparency, and alignment with national climate targets. This includes both voluntary and compliance market transactions.</w:t>
            </w:r>
          </w:p>
          <w:p w14:paraId="3E48C177" w14:textId="59DCE211" w:rsidR="0021605F" w:rsidRPr="0021605F" w:rsidRDefault="0021605F" w:rsidP="0021605F">
            <w:pPr>
              <w:pStyle w:val="ListParagraph"/>
              <w:numPr>
                <w:ilvl w:val="0"/>
                <w:numId w:val="83"/>
              </w:numPr>
              <w:textAlignment w:val="baseline"/>
              <w:rPr>
                <w:rFonts w:ascii="Calibri" w:eastAsia="Times New Roman" w:hAnsi="Calibri" w:cs="Calibri"/>
                <w:kern w:val="0"/>
                <w:lang w:eastAsia="en-GB"/>
                <w14:ligatures w14:val="none"/>
              </w:rPr>
            </w:pPr>
            <w:r w:rsidRPr="0021605F">
              <w:rPr>
                <w:rFonts w:ascii="Calibri" w:eastAsia="Times New Roman" w:hAnsi="Calibri" w:cs="Calibri"/>
                <w:kern w:val="0"/>
                <w:lang w:eastAsia="en-GB"/>
                <w14:ligatures w14:val="none"/>
              </w:rPr>
              <w:t xml:space="preserve">Web-archived link: </w:t>
            </w:r>
            <w:hyperlink r:id="rId23" w:history="1">
              <w:r w:rsidR="004B1CB0" w:rsidRPr="003A2917">
                <w:rPr>
                  <w:rStyle w:val="Hyperlink"/>
                  <w:rFonts w:ascii="Calibri" w:eastAsia="Times New Roman" w:hAnsi="Calibri" w:cs="Calibri"/>
                  <w:kern w:val="0"/>
                  <w:lang w:eastAsia="en-GB"/>
                  <w14:ligatures w14:val="none"/>
                </w:rPr>
                <w:t>https://gcom.cdmdna.gov.sa/Downloads/KSA-GCOM-GUIDELINE.pdf</w:t>
              </w:r>
            </w:hyperlink>
            <w:r w:rsidR="004B1CB0">
              <w:rPr>
                <w:rFonts w:ascii="Calibri" w:eastAsia="Times New Roman" w:hAnsi="Calibri" w:cs="Calibri"/>
                <w:kern w:val="0"/>
                <w:lang w:eastAsia="en-GB"/>
                <w14:ligatures w14:val="none"/>
              </w:rPr>
              <w:t xml:space="preserve"> </w:t>
            </w:r>
          </w:p>
          <w:p w14:paraId="38C2165D" w14:textId="0832B4EC" w:rsidR="00702413" w:rsidRPr="00CF2E7C" w:rsidRDefault="0021605F" w:rsidP="0021605F">
            <w:pPr>
              <w:textAlignment w:val="baseline"/>
              <w:rPr>
                <w:rFonts w:ascii="Calibri" w:eastAsia="Times New Roman" w:hAnsi="Calibri" w:cs="Calibri"/>
                <w:kern w:val="0"/>
                <w:lang w:eastAsia="en-GB"/>
                <w14:ligatures w14:val="none"/>
              </w:rPr>
            </w:pPr>
            <w:r w:rsidRPr="0021605F">
              <w:rPr>
                <w:rFonts w:ascii="Calibri" w:eastAsia="Times New Roman" w:hAnsi="Calibri" w:cs="Calibri"/>
                <w:kern w:val="0"/>
                <w:lang w:eastAsia="en-GB"/>
                <w14:ligatures w14:val="none"/>
              </w:rPr>
              <w:t>No external international registries (e.g., Verra, Gold Standard) are required or referenced for compliance within the national framework.</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6AFF7558" w:rsidR="00343937" w:rsidRPr="00CF2E7C" w:rsidRDefault="004B1CB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5E826F6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82905">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4CF8079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82905">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6248623B"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82905">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0DED4F9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82905">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6414469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82905">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D1203D" w14:textId="0C226504" w:rsidR="00F453BF" w:rsidRPr="00F453BF" w:rsidRDefault="00F453BF" w:rsidP="00F453BF">
            <w:pPr>
              <w:pStyle w:val="ListParagraph"/>
              <w:numPr>
                <w:ilvl w:val="0"/>
                <w:numId w:val="85"/>
              </w:numPr>
              <w:jc w:val="lowKashida"/>
              <w:textAlignment w:val="baseline"/>
              <w:rPr>
                <w:rFonts w:ascii="Calibri" w:eastAsia="Times New Roman" w:hAnsi="Calibri" w:cs="Calibri"/>
                <w:b/>
                <w:bCs/>
                <w:kern w:val="0"/>
                <w:lang w:eastAsia="en-GB"/>
                <w14:ligatures w14:val="none"/>
              </w:rPr>
            </w:pPr>
            <w:r w:rsidRPr="00F453BF">
              <w:rPr>
                <w:rFonts w:ascii="Calibri" w:eastAsia="Times New Roman" w:hAnsi="Calibri" w:cs="Calibri"/>
                <w:b/>
                <w:bCs/>
                <w:kern w:val="0"/>
                <w:lang w:eastAsia="en-GB"/>
                <w14:ligatures w14:val="none"/>
              </w:rPr>
              <w:t>Transparent Registry Usage:</w:t>
            </w:r>
            <w:r>
              <w:rPr>
                <w:rFonts w:ascii="Calibri" w:eastAsia="Times New Roman" w:hAnsi="Calibri" w:cs="Calibri"/>
                <w:b/>
                <w:bCs/>
                <w:kern w:val="0"/>
                <w:lang w:eastAsia="en-GB"/>
                <w14:ligatures w14:val="none"/>
              </w:rPr>
              <w:t xml:space="preserve"> </w:t>
            </w:r>
            <w:r w:rsidRPr="00F453BF">
              <w:rPr>
                <w:rFonts w:ascii="Calibri" w:eastAsia="Times New Roman" w:hAnsi="Calibri" w:cs="Calibri"/>
                <w:kern w:val="0"/>
                <w:lang w:eastAsia="en-GB"/>
                <w14:ligatures w14:val="none"/>
              </w:rPr>
              <w:t>Section 7.1.2 (Governance of Mitigation Outcomes) and 7.1.3 emphasize the need to record all transactions in a national or authorized registry to ensure visibility and prevent double issuance or retirement.</w:t>
            </w:r>
          </w:p>
          <w:p w14:paraId="4E3A7AC4" w14:textId="57DFB028" w:rsidR="00F453BF" w:rsidRPr="00F453BF" w:rsidRDefault="00F453BF" w:rsidP="00F453BF">
            <w:pPr>
              <w:pStyle w:val="ListParagraph"/>
              <w:numPr>
                <w:ilvl w:val="0"/>
                <w:numId w:val="85"/>
              </w:numPr>
              <w:jc w:val="lowKashida"/>
              <w:textAlignment w:val="baseline"/>
              <w:rPr>
                <w:rFonts w:ascii="Calibri" w:eastAsia="Times New Roman" w:hAnsi="Calibri" w:cs="Calibri"/>
                <w:b/>
                <w:bCs/>
                <w:kern w:val="0"/>
                <w:lang w:eastAsia="en-GB"/>
                <w14:ligatures w14:val="none"/>
              </w:rPr>
            </w:pPr>
            <w:r w:rsidRPr="00F453BF">
              <w:rPr>
                <w:rFonts w:ascii="Calibri" w:eastAsia="Times New Roman" w:hAnsi="Calibri" w:cs="Calibri"/>
                <w:b/>
                <w:bCs/>
                <w:kern w:val="0"/>
                <w:lang w:eastAsia="en-GB"/>
                <w14:ligatures w14:val="none"/>
              </w:rPr>
              <w:t>One-time Use Principle:</w:t>
            </w:r>
            <w:r>
              <w:rPr>
                <w:rFonts w:ascii="Calibri" w:eastAsia="Times New Roman" w:hAnsi="Calibri" w:cs="Calibri"/>
                <w:b/>
                <w:bCs/>
                <w:kern w:val="0"/>
                <w:lang w:eastAsia="en-GB"/>
                <w14:ligatures w14:val="none"/>
              </w:rPr>
              <w:t xml:space="preserve"> </w:t>
            </w:r>
            <w:r w:rsidRPr="00F453BF">
              <w:rPr>
                <w:rFonts w:ascii="Calibri" w:eastAsia="Times New Roman" w:hAnsi="Calibri" w:cs="Calibri"/>
                <w:kern w:val="0"/>
                <w:lang w:eastAsia="en-GB"/>
                <w14:ligatures w14:val="none"/>
              </w:rPr>
              <w:t>The guidelines require that once a carbon credit is retired or cancelled, it must not be reused. This principle is enforced through registry protocols (see Section 7.1.2).</w:t>
            </w:r>
          </w:p>
          <w:p w14:paraId="25C14BE3" w14:textId="07A01C1D" w:rsidR="00F453BF" w:rsidRPr="00F453BF" w:rsidRDefault="00F453BF" w:rsidP="00F453BF">
            <w:pPr>
              <w:pStyle w:val="ListParagraph"/>
              <w:numPr>
                <w:ilvl w:val="0"/>
                <w:numId w:val="85"/>
              </w:numPr>
              <w:jc w:val="lowKashida"/>
              <w:textAlignment w:val="baseline"/>
              <w:rPr>
                <w:rFonts w:ascii="Calibri" w:eastAsia="Times New Roman" w:hAnsi="Calibri" w:cs="Calibri"/>
                <w:b/>
                <w:bCs/>
                <w:kern w:val="0"/>
                <w:lang w:eastAsia="en-GB"/>
                <w14:ligatures w14:val="none"/>
              </w:rPr>
            </w:pPr>
            <w:r w:rsidRPr="00F453BF">
              <w:rPr>
                <w:rFonts w:ascii="Calibri" w:eastAsia="Times New Roman" w:hAnsi="Calibri" w:cs="Calibri"/>
                <w:b/>
                <w:bCs/>
                <w:kern w:val="0"/>
                <w:lang w:eastAsia="en-GB"/>
                <w14:ligatures w14:val="none"/>
              </w:rPr>
              <w:t>Corresponding Adjustments:</w:t>
            </w:r>
            <w:r>
              <w:rPr>
                <w:rFonts w:ascii="Calibri" w:eastAsia="Times New Roman" w:hAnsi="Calibri" w:cs="Calibri"/>
                <w:b/>
                <w:bCs/>
                <w:kern w:val="0"/>
                <w:lang w:eastAsia="en-GB"/>
                <w14:ligatures w14:val="none"/>
              </w:rPr>
              <w:t xml:space="preserve"> </w:t>
            </w:r>
            <w:r w:rsidRPr="00F453BF">
              <w:rPr>
                <w:rFonts w:ascii="Calibri" w:eastAsia="Times New Roman" w:hAnsi="Calibri" w:cs="Calibri"/>
                <w:kern w:val="0"/>
                <w:lang w:eastAsia="en-GB"/>
                <w14:ligatures w14:val="none"/>
              </w:rPr>
              <w:t>For internationally traded credits under Article 6, the policy requires “corresponding adjustments” to prevent double claiming in both the host and recipient countries (see Section 7.1.3).</w:t>
            </w:r>
          </w:p>
          <w:p w14:paraId="4878BF58" w14:textId="2E655AF6" w:rsidR="00343937" w:rsidRPr="00F453BF" w:rsidRDefault="00F453BF" w:rsidP="00F453BF">
            <w:pPr>
              <w:pStyle w:val="ListParagraph"/>
              <w:numPr>
                <w:ilvl w:val="0"/>
                <w:numId w:val="85"/>
              </w:numPr>
              <w:jc w:val="lowKashida"/>
              <w:textAlignment w:val="baseline"/>
              <w:rPr>
                <w:rFonts w:ascii="Calibri" w:eastAsia="Times New Roman" w:hAnsi="Calibri" w:cs="Calibri"/>
                <w:b/>
                <w:bCs/>
                <w:kern w:val="0"/>
                <w:lang w:eastAsia="en-GB"/>
                <w14:ligatures w14:val="none"/>
              </w:rPr>
            </w:pPr>
            <w:r w:rsidRPr="00F453BF">
              <w:rPr>
                <w:rFonts w:ascii="Calibri" w:eastAsia="Times New Roman" w:hAnsi="Calibri" w:cs="Calibri"/>
                <w:b/>
                <w:bCs/>
                <w:kern w:val="0"/>
                <w:lang w:eastAsia="en-GB"/>
                <w14:ligatures w14:val="none"/>
              </w:rPr>
              <w:t>Double Claiming Procedures:</w:t>
            </w:r>
            <w:r>
              <w:rPr>
                <w:rFonts w:ascii="Calibri" w:eastAsia="Times New Roman" w:hAnsi="Calibri" w:cs="Calibri"/>
                <w:b/>
                <w:bCs/>
                <w:kern w:val="0"/>
                <w:lang w:eastAsia="en-GB"/>
                <w14:ligatures w14:val="none"/>
              </w:rPr>
              <w:t xml:space="preserve"> </w:t>
            </w:r>
            <w:r w:rsidRPr="00F453BF">
              <w:rPr>
                <w:rFonts w:ascii="Calibri" w:eastAsia="Times New Roman" w:hAnsi="Calibri" w:cs="Calibri"/>
                <w:kern w:val="0"/>
                <w:lang w:eastAsia="en-GB"/>
                <w14:ligatures w14:val="none"/>
              </w:rPr>
              <w:t>While the guideline recommends implementing safeguards to address situations where two entities might claim the same emissions reduction, specific methodologies are to be developed as the national MRV and registry systems mature (see Section 6.3 and 7.1.2).</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6D43492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76AC6">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495B534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76AC6">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4F96EEC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76AC6">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6C546C7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76AC6">
              <w:rPr>
                <w:rFonts w:ascii="Calibri" w:eastAsia="Times New Roman" w:hAnsi="Calibri" w:cs="Calibri"/>
                <w:kern w:val="0"/>
                <w:lang w:eastAsia="en-GB"/>
                <w14:ligatures w14:val="none"/>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0256DD" w14:textId="1E414D50" w:rsidR="00676AC6" w:rsidRPr="00676AC6" w:rsidRDefault="00676AC6" w:rsidP="00676AC6">
            <w:pPr>
              <w:pStyle w:val="ListParagraph"/>
              <w:numPr>
                <w:ilvl w:val="0"/>
                <w:numId w:val="87"/>
              </w:numPr>
              <w:jc w:val="lowKashida"/>
              <w:textAlignment w:val="baseline"/>
              <w:rPr>
                <w:rFonts w:ascii="Calibri" w:eastAsia="Times New Roman" w:hAnsi="Calibri" w:cs="Calibri"/>
                <w:b/>
                <w:bCs/>
                <w:kern w:val="0"/>
                <w:lang w:eastAsia="en-GB"/>
                <w14:ligatures w14:val="none"/>
              </w:rPr>
            </w:pPr>
            <w:r w:rsidRPr="00676AC6">
              <w:rPr>
                <w:rFonts w:ascii="Calibri" w:eastAsia="Times New Roman" w:hAnsi="Calibri" w:cs="Calibri"/>
                <w:b/>
                <w:bCs/>
                <w:kern w:val="0"/>
                <w:lang w:eastAsia="en-GB"/>
                <w14:ligatures w14:val="none"/>
              </w:rPr>
              <w:t>Section 7.1.4 – Revenue Allocation and Use:</w:t>
            </w:r>
          </w:p>
          <w:p w14:paraId="399FB0A4" w14:textId="4FA2EC4F" w:rsidR="00676AC6" w:rsidRPr="00676AC6" w:rsidRDefault="00676AC6" w:rsidP="00676AC6">
            <w:pPr>
              <w:jc w:val="lowKashida"/>
              <w:textAlignment w:val="baseline"/>
              <w:rPr>
                <w:rFonts w:ascii="Calibri" w:eastAsia="Times New Roman" w:hAnsi="Calibri" w:cs="Calibri"/>
                <w:kern w:val="0"/>
                <w:lang w:eastAsia="en-GB"/>
                <w14:ligatures w14:val="none"/>
              </w:rPr>
            </w:pPr>
            <w:r w:rsidRPr="00676AC6">
              <w:rPr>
                <w:rFonts w:ascii="Calibri" w:eastAsia="Times New Roman" w:hAnsi="Calibri" w:cs="Calibri"/>
                <w:kern w:val="0"/>
                <w:lang w:eastAsia="en-GB"/>
                <w14:ligatures w14:val="none"/>
              </w:rPr>
              <w:t>The guideline recommends that revenues generated from the sale or issuance of carbon credits should be directed toward:</w:t>
            </w:r>
          </w:p>
          <w:p w14:paraId="7806D11E" w14:textId="668788C2" w:rsidR="00676AC6" w:rsidRPr="00676AC6" w:rsidRDefault="00676AC6" w:rsidP="00676AC6">
            <w:pPr>
              <w:pStyle w:val="ListParagraph"/>
              <w:numPr>
                <w:ilvl w:val="0"/>
                <w:numId w:val="86"/>
              </w:numPr>
              <w:jc w:val="lowKashida"/>
              <w:textAlignment w:val="baseline"/>
              <w:rPr>
                <w:rFonts w:ascii="Calibri" w:eastAsia="Times New Roman" w:hAnsi="Calibri" w:cs="Calibri"/>
                <w:kern w:val="0"/>
                <w:lang w:eastAsia="en-GB"/>
                <w14:ligatures w14:val="none"/>
              </w:rPr>
            </w:pPr>
            <w:r w:rsidRPr="00676AC6">
              <w:rPr>
                <w:rFonts w:ascii="Calibri" w:eastAsia="Times New Roman" w:hAnsi="Calibri" w:cs="Calibri"/>
                <w:kern w:val="0"/>
                <w:lang w:eastAsia="en-GB"/>
                <w14:ligatures w14:val="none"/>
              </w:rPr>
              <w:t>Supporting local communities involved in mitigation projects (particularly in nature-based solutions like afforestation and land restoration);</w:t>
            </w:r>
          </w:p>
          <w:p w14:paraId="3F76C166" w14:textId="2E0371B6" w:rsidR="00676AC6" w:rsidRPr="00676AC6" w:rsidRDefault="00676AC6" w:rsidP="00676AC6">
            <w:pPr>
              <w:pStyle w:val="ListParagraph"/>
              <w:numPr>
                <w:ilvl w:val="0"/>
                <w:numId w:val="86"/>
              </w:numPr>
              <w:jc w:val="lowKashida"/>
              <w:textAlignment w:val="baseline"/>
              <w:rPr>
                <w:rFonts w:ascii="Calibri" w:eastAsia="Times New Roman" w:hAnsi="Calibri" w:cs="Calibri"/>
                <w:kern w:val="0"/>
                <w:lang w:eastAsia="en-GB"/>
                <w14:ligatures w14:val="none"/>
              </w:rPr>
            </w:pPr>
            <w:r w:rsidRPr="00676AC6">
              <w:rPr>
                <w:rFonts w:ascii="Calibri" w:eastAsia="Times New Roman" w:hAnsi="Calibri" w:cs="Calibri"/>
                <w:kern w:val="0"/>
                <w:lang w:eastAsia="en-GB"/>
                <w14:ligatures w14:val="none"/>
              </w:rPr>
              <w:t>Ensuring the sustainability and functionality of the national carbon market infrastructure, such as MRV systems and registries;</w:t>
            </w:r>
          </w:p>
          <w:p w14:paraId="22BD93E4" w14:textId="59B00667" w:rsidR="00676AC6" w:rsidRPr="00676AC6" w:rsidRDefault="00676AC6" w:rsidP="00676AC6">
            <w:pPr>
              <w:pStyle w:val="ListParagraph"/>
              <w:numPr>
                <w:ilvl w:val="0"/>
                <w:numId w:val="86"/>
              </w:numPr>
              <w:jc w:val="lowKashida"/>
              <w:textAlignment w:val="baseline"/>
              <w:rPr>
                <w:rFonts w:ascii="Calibri" w:eastAsia="Times New Roman" w:hAnsi="Calibri" w:cs="Calibri"/>
                <w:kern w:val="0"/>
                <w:lang w:eastAsia="en-GB"/>
                <w14:ligatures w14:val="none"/>
              </w:rPr>
            </w:pPr>
            <w:r w:rsidRPr="00676AC6">
              <w:rPr>
                <w:rFonts w:ascii="Calibri" w:eastAsia="Times New Roman" w:hAnsi="Calibri" w:cs="Calibri"/>
                <w:kern w:val="0"/>
                <w:lang w:eastAsia="en-GB"/>
                <w14:ligatures w14:val="none"/>
              </w:rPr>
              <w:t>Advancing Vision 2030-aligned environmental and social goals, such as clean energy transition, biodiversity preservation, and community development initiatives.</w:t>
            </w:r>
          </w:p>
          <w:p w14:paraId="5DDF477A" w14:textId="106A8813" w:rsidR="00676AC6" w:rsidRPr="00676AC6" w:rsidRDefault="00676AC6" w:rsidP="00676AC6">
            <w:pPr>
              <w:pStyle w:val="ListParagraph"/>
              <w:numPr>
                <w:ilvl w:val="0"/>
                <w:numId w:val="87"/>
              </w:numPr>
              <w:jc w:val="lowKashida"/>
              <w:textAlignment w:val="baseline"/>
              <w:rPr>
                <w:rFonts w:ascii="Calibri" w:eastAsia="Times New Roman" w:hAnsi="Calibri" w:cs="Calibri"/>
                <w:b/>
                <w:bCs/>
                <w:kern w:val="0"/>
                <w:lang w:eastAsia="en-GB"/>
                <w14:ligatures w14:val="none"/>
              </w:rPr>
            </w:pPr>
            <w:r w:rsidRPr="00676AC6">
              <w:rPr>
                <w:rFonts w:ascii="Calibri" w:eastAsia="Times New Roman" w:hAnsi="Calibri" w:cs="Calibri"/>
                <w:b/>
                <w:bCs/>
                <w:kern w:val="0"/>
                <w:lang w:eastAsia="en-GB"/>
                <w14:ligatures w14:val="none"/>
              </w:rPr>
              <w:t>Co-benefits Emphasis (see Section 3.3 and 5.3):</w:t>
            </w:r>
          </w:p>
          <w:p w14:paraId="19788BF3" w14:textId="2DFC4C7F" w:rsidR="00676AC6" w:rsidRPr="00676AC6" w:rsidRDefault="00676AC6" w:rsidP="00676AC6">
            <w:pPr>
              <w:jc w:val="lowKashida"/>
              <w:textAlignment w:val="baseline"/>
              <w:rPr>
                <w:rFonts w:ascii="Calibri" w:eastAsia="Times New Roman" w:hAnsi="Calibri" w:cs="Calibri"/>
                <w:kern w:val="0"/>
                <w:lang w:eastAsia="en-GB"/>
                <w14:ligatures w14:val="none"/>
              </w:rPr>
            </w:pPr>
            <w:r w:rsidRPr="00676AC6">
              <w:rPr>
                <w:rFonts w:ascii="Calibri" w:eastAsia="Times New Roman" w:hAnsi="Calibri" w:cs="Calibri"/>
                <w:kern w:val="0"/>
                <w:lang w:eastAsia="en-GB"/>
                <w14:ligatures w14:val="none"/>
              </w:rPr>
              <w:t>The GCOM framework encourages projects to generate and reinvest social and environmental co-benefits, indirectly linking revenue reinvestment to long-term sustainability outcomes.</w:t>
            </w:r>
          </w:p>
          <w:p w14:paraId="409D9C01" w14:textId="06051A61" w:rsidR="00676AC6" w:rsidRPr="00676AC6" w:rsidRDefault="00676AC6" w:rsidP="00676AC6">
            <w:pPr>
              <w:pStyle w:val="ListParagraph"/>
              <w:numPr>
                <w:ilvl w:val="0"/>
                <w:numId w:val="87"/>
              </w:numPr>
              <w:jc w:val="lowKashida"/>
              <w:textAlignment w:val="baseline"/>
              <w:rPr>
                <w:rFonts w:ascii="Calibri" w:eastAsia="Times New Roman" w:hAnsi="Calibri" w:cs="Calibri"/>
                <w:b/>
                <w:bCs/>
                <w:kern w:val="0"/>
                <w:lang w:eastAsia="en-GB"/>
                <w14:ligatures w14:val="none"/>
              </w:rPr>
            </w:pPr>
            <w:r w:rsidRPr="00676AC6">
              <w:rPr>
                <w:rFonts w:ascii="Calibri" w:eastAsia="Times New Roman" w:hAnsi="Calibri" w:cs="Calibri"/>
                <w:b/>
                <w:bCs/>
                <w:kern w:val="0"/>
                <w:lang w:eastAsia="en-GB"/>
                <w14:ligatures w14:val="none"/>
              </w:rPr>
              <w:t>Future Policy Direction:</w:t>
            </w:r>
          </w:p>
          <w:p w14:paraId="40CFF5A4" w14:textId="7976AB13" w:rsidR="00343937" w:rsidRPr="00CF2E7C" w:rsidRDefault="00676AC6" w:rsidP="00676AC6">
            <w:pPr>
              <w:jc w:val="lowKashida"/>
              <w:textAlignment w:val="baseline"/>
              <w:rPr>
                <w:rFonts w:ascii="Calibri" w:eastAsia="Times New Roman" w:hAnsi="Calibri" w:cs="Calibri"/>
                <w:kern w:val="0"/>
                <w:lang w:eastAsia="en-GB"/>
                <w14:ligatures w14:val="none"/>
              </w:rPr>
            </w:pPr>
            <w:r w:rsidRPr="00676AC6">
              <w:rPr>
                <w:rFonts w:ascii="Calibri" w:eastAsia="Times New Roman" w:hAnsi="Calibri" w:cs="Calibri"/>
                <w:kern w:val="0"/>
                <w:lang w:eastAsia="en-GB"/>
                <w14:ligatures w14:val="none"/>
              </w:rPr>
              <w:t>While the policy tool currently recommends these uses, it signals that binding provisions may be introduced once the national carbon crediting framework is fully operational and institutional mechanisms are in place.</w:t>
            </w: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5EE5192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208F9">
              <w:rPr>
                <w:rFonts w:ascii="Calibri" w:eastAsia="Times New Roman" w:hAnsi="Calibri" w:cs="Calibri"/>
                <w:kern w:val="0"/>
                <w:lang w:eastAsia="en-GB"/>
                <w14:ligatures w14:val="none"/>
              </w:rPr>
              <w:t>X</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FEB79B8" w14:textId="7DCC5CB9" w:rsidR="001208F9" w:rsidRPr="001208F9" w:rsidRDefault="001208F9" w:rsidP="001208F9">
            <w:pPr>
              <w:jc w:val="lowKashida"/>
              <w:textAlignment w:val="baseline"/>
              <w:rPr>
                <w:rFonts w:ascii="Calibri" w:eastAsia="Times New Roman" w:hAnsi="Calibri" w:cs="Calibri"/>
                <w:kern w:val="0"/>
                <w:lang w:eastAsia="en-GB"/>
                <w14:ligatures w14:val="none"/>
              </w:rPr>
            </w:pPr>
            <w:r w:rsidRPr="001208F9">
              <w:rPr>
                <w:rFonts w:ascii="Calibri" w:eastAsia="Times New Roman" w:hAnsi="Calibri" w:cs="Calibri"/>
                <w:kern w:val="0"/>
                <w:lang w:eastAsia="en-GB"/>
                <w14:ligatures w14:val="none"/>
              </w:rPr>
              <w:t>Reference: KSA GCOM Guideline – Section 5.3.2 (“Safeguards and Community Engagement”)</w:t>
            </w:r>
          </w:p>
          <w:p w14:paraId="7B8200CC" w14:textId="0D64C59E" w:rsidR="001208F9" w:rsidRPr="001208F9" w:rsidRDefault="001208F9" w:rsidP="001208F9">
            <w:pPr>
              <w:jc w:val="lowKashida"/>
              <w:textAlignment w:val="baseline"/>
              <w:rPr>
                <w:rFonts w:ascii="Calibri" w:eastAsia="Times New Roman" w:hAnsi="Calibri" w:cs="Calibri"/>
                <w:kern w:val="0"/>
                <w:lang w:eastAsia="en-GB"/>
                <w14:ligatures w14:val="none"/>
              </w:rPr>
            </w:pPr>
            <w:r w:rsidRPr="001208F9">
              <w:rPr>
                <w:rFonts w:ascii="Calibri" w:eastAsia="Times New Roman" w:hAnsi="Calibri" w:cs="Calibri"/>
                <w:kern w:val="0"/>
                <w:lang w:eastAsia="en-GB"/>
                <w14:ligatures w14:val="none"/>
              </w:rPr>
              <w:t>The policy tool recommends the establishment of a grievance redress mechanism to manage and resolve conflicts between project developers and local communities or other stakeholders. Specifically:</w:t>
            </w:r>
          </w:p>
          <w:p w14:paraId="65F56A02" w14:textId="371096E8" w:rsidR="001208F9" w:rsidRPr="001208F9" w:rsidRDefault="001208F9" w:rsidP="001208F9">
            <w:pPr>
              <w:pStyle w:val="ListParagraph"/>
              <w:numPr>
                <w:ilvl w:val="0"/>
                <w:numId w:val="88"/>
              </w:numPr>
              <w:jc w:val="lowKashida"/>
              <w:textAlignment w:val="baseline"/>
              <w:rPr>
                <w:rFonts w:ascii="Calibri" w:eastAsia="Times New Roman" w:hAnsi="Calibri" w:cs="Calibri"/>
                <w:kern w:val="0"/>
                <w:lang w:eastAsia="en-GB"/>
                <w14:ligatures w14:val="none"/>
              </w:rPr>
            </w:pPr>
            <w:r w:rsidRPr="001208F9">
              <w:rPr>
                <w:rFonts w:ascii="Calibri" w:eastAsia="Times New Roman" w:hAnsi="Calibri" w:cs="Calibri"/>
                <w:kern w:val="0"/>
                <w:lang w:eastAsia="en-GB"/>
                <w14:ligatures w14:val="none"/>
              </w:rPr>
              <w:t>Project developers are encouraged to establish transparent and accessible channels for communities to raise concerns related to carbon credit projects, especially in nature-based solutions or land-use interventions.</w:t>
            </w:r>
          </w:p>
          <w:p w14:paraId="3B3C7243" w14:textId="4FB82CF2" w:rsidR="001208F9" w:rsidRPr="001208F9" w:rsidRDefault="001208F9" w:rsidP="001208F9">
            <w:pPr>
              <w:pStyle w:val="ListParagraph"/>
              <w:numPr>
                <w:ilvl w:val="0"/>
                <w:numId w:val="88"/>
              </w:numPr>
              <w:jc w:val="lowKashida"/>
              <w:textAlignment w:val="baseline"/>
              <w:rPr>
                <w:rFonts w:ascii="Calibri" w:eastAsia="Times New Roman" w:hAnsi="Calibri" w:cs="Calibri"/>
                <w:kern w:val="0"/>
                <w:lang w:eastAsia="en-GB"/>
                <w14:ligatures w14:val="none"/>
              </w:rPr>
            </w:pPr>
            <w:r w:rsidRPr="001208F9">
              <w:rPr>
                <w:rFonts w:ascii="Calibri" w:eastAsia="Times New Roman" w:hAnsi="Calibri" w:cs="Calibri"/>
                <w:kern w:val="0"/>
                <w:lang w:eastAsia="en-GB"/>
                <w14:ligatures w14:val="none"/>
              </w:rPr>
              <w:t>These mechanisms should be culturally appropriate, in the local language, and integrated into broader community engagement frameworks.</w:t>
            </w:r>
          </w:p>
          <w:p w14:paraId="1DFA9CEC" w14:textId="18F851DA" w:rsidR="00304070" w:rsidRPr="001208F9" w:rsidRDefault="001208F9" w:rsidP="001208F9">
            <w:pPr>
              <w:pStyle w:val="ListParagraph"/>
              <w:numPr>
                <w:ilvl w:val="0"/>
                <w:numId w:val="88"/>
              </w:numPr>
              <w:jc w:val="lowKashida"/>
              <w:textAlignment w:val="baseline"/>
              <w:rPr>
                <w:rFonts w:ascii="Calibri" w:eastAsia="Times New Roman" w:hAnsi="Calibri" w:cs="Calibri"/>
                <w:kern w:val="0"/>
                <w:lang w:eastAsia="en-GB"/>
                <w14:ligatures w14:val="none"/>
              </w:rPr>
            </w:pPr>
            <w:r w:rsidRPr="001208F9">
              <w:rPr>
                <w:rFonts w:ascii="Calibri" w:eastAsia="Times New Roman" w:hAnsi="Calibri" w:cs="Calibri"/>
                <w:kern w:val="0"/>
                <w:lang w:eastAsia="en-GB"/>
                <w14:ligatures w14:val="none"/>
              </w:rPr>
              <w:lastRenderedPageBreak/>
              <w:t>The redress mechanism should ensure timely and impartial resolution of disputes and include procedures for documentation, tracking, and appeal.</w:t>
            </w: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27D3CBE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E6046">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0342CCC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E6046">
              <w:rPr>
                <w:rFonts w:ascii="Calibri" w:eastAsia="Times New Roman" w:hAnsi="Calibri" w:cs="Calibri"/>
                <w:kern w:val="0"/>
                <w:lang w:eastAsia="en-GB"/>
                <w14:ligatures w14:val="none"/>
              </w:rPr>
              <w:t>X</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34B63F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E6046">
              <w:rPr>
                <w:rFonts w:ascii="Calibri" w:eastAsia="Times New Roman" w:hAnsi="Calibri" w:cs="Calibri"/>
                <w:kern w:val="0"/>
                <w:lang w:eastAsia="en-GB"/>
                <w14:ligatures w14:val="none"/>
              </w:rPr>
              <w:t>x</w:t>
            </w:r>
          </w:p>
        </w:tc>
      </w:tr>
      <w:tr w:rsidR="00AE6046" w:rsidRPr="009C4D10" w14:paraId="6D22DD1C" w14:textId="77777777" w:rsidTr="005326EA">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AE6046" w:rsidRPr="00CF2E7C" w:rsidRDefault="00AE6046" w:rsidP="00AE604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AE6046" w:rsidRPr="00CF2E7C" w:rsidRDefault="00AE6046" w:rsidP="00AE6046">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AE6046" w:rsidRPr="00CF2E7C" w:rsidRDefault="00AE6046" w:rsidP="00AE604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AE6046" w:rsidRPr="00CF2E7C" w:rsidRDefault="00AE6046" w:rsidP="00AE604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3BBA1776" w14:textId="0D77FD0B" w:rsidR="00AE6046" w:rsidRPr="00CF2E7C" w:rsidRDefault="00AE6046" w:rsidP="00AE6046">
            <w:pPr>
              <w:textAlignment w:val="baseline"/>
              <w:rPr>
                <w:rFonts w:ascii="Calibri" w:eastAsia="Times New Roman" w:hAnsi="Calibri" w:cs="Calibri"/>
                <w:kern w:val="0"/>
                <w:lang w:eastAsia="en-GB"/>
                <w14:ligatures w14:val="none"/>
              </w:rPr>
            </w:pPr>
            <w:r w:rsidRPr="0054114E">
              <w:rPr>
                <w:rFonts w:ascii="Arial" w:hAnsi="Arial" w:cs="Arial"/>
              </w:rPr>
              <w:t>  </w:t>
            </w:r>
            <w:r w:rsidRPr="0054114E">
              <w:t xml:space="preserve"> X</w:t>
            </w:r>
          </w:p>
        </w:tc>
      </w:tr>
      <w:tr w:rsidR="00AE6046" w:rsidRPr="009C4D10" w14:paraId="6A719788" w14:textId="77777777" w:rsidTr="005326EA">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AE6046" w:rsidRPr="00CF2E7C" w:rsidRDefault="00AE6046" w:rsidP="00AE604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AE6046" w:rsidRPr="00CF2E7C" w:rsidRDefault="00AE6046" w:rsidP="00AE6046">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Pr="00CF2E7C">
              <w:rPr>
                <w:rFonts w:ascii="Calibri" w:eastAsia="Times New Roman" w:hAnsi="Calibri" w:cs="Calibri"/>
                <w:b/>
                <w:bCs/>
                <w:color w:val="7030A0"/>
                <w:kern w:val="0"/>
                <w:lang w:eastAsia="en-GB"/>
                <w14:ligatures w14:val="none"/>
              </w:rPr>
              <w:t>Reserve (CAR)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AE6046" w:rsidRPr="00CF2E7C" w:rsidRDefault="00AE6046" w:rsidP="00AE604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AE6046" w:rsidRPr="00CF2E7C" w:rsidRDefault="00AE6046" w:rsidP="00AE604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4B0719B2" w14:textId="7B679AB0" w:rsidR="00AE6046" w:rsidRPr="00CF2E7C" w:rsidRDefault="00AE6046" w:rsidP="00AE6046">
            <w:pPr>
              <w:textAlignment w:val="baseline"/>
              <w:rPr>
                <w:rFonts w:ascii="Calibri" w:eastAsia="Times New Roman" w:hAnsi="Calibri" w:cs="Calibri"/>
                <w:kern w:val="0"/>
                <w:lang w:eastAsia="en-GB"/>
                <w14:ligatures w14:val="none"/>
              </w:rPr>
            </w:pPr>
            <w:r w:rsidRPr="0054114E">
              <w:rPr>
                <w:rFonts w:ascii="Arial" w:hAnsi="Arial" w:cs="Arial"/>
              </w:rPr>
              <w:t>  </w:t>
            </w:r>
            <w:r w:rsidRPr="0054114E">
              <w:t xml:space="preserve"> x</w:t>
            </w:r>
          </w:p>
        </w:tc>
      </w:tr>
      <w:tr w:rsidR="00AE6046" w:rsidRPr="009C4D10" w14:paraId="6843A98C" w14:textId="77777777" w:rsidTr="005326EA">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AE6046" w:rsidRPr="00CF2E7C" w:rsidRDefault="00AE6046" w:rsidP="00AE604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AE6046" w:rsidRPr="00CF2E7C" w:rsidRDefault="00AE6046" w:rsidP="00AE6046">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AE6046" w:rsidRPr="00CF2E7C" w:rsidRDefault="00AE6046" w:rsidP="00AE604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AE6046" w:rsidRPr="00CF2E7C" w:rsidRDefault="00AE6046" w:rsidP="00AE604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4C40AD42" w14:textId="16BB6B7D" w:rsidR="00AE6046" w:rsidRPr="00CF2E7C" w:rsidRDefault="00AE6046" w:rsidP="00AE6046">
            <w:pPr>
              <w:textAlignment w:val="baseline"/>
              <w:rPr>
                <w:rFonts w:ascii="Calibri" w:eastAsia="Times New Roman" w:hAnsi="Calibri" w:cs="Calibri"/>
                <w:kern w:val="0"/>
                <w:lang w:eastAsia="en-GB"/>
                <w14:ligatures w14:val="none"/>
              </w:rPr>
            </w:pPr>
            <w:r w:rsidRPr="0054114E">
              <w:rPr>
                <w:rFonts w:ascii="Arial" w:hAnsi="Arial" w:cs="Arial"/>
              </w:rPr>
              <w:t>  </w:t>
            </w:r>
            <w:r w:rsidRPr="0054114E">
              <w:t xml:space="preserve"> X</w:t>
            </w:r>
          </w:p>
        </w:tc>
      </w:tr>
      <w:tr w:rsidR="00AE6046" w:rsidRPr="009C4D10" w14:paraId="5DCF47A8" w14:textId="77777777" w:rsidTr="005326EA">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AE6046" w:rsidRPr="00CF2E7C" w:rsidRDefault="00AE6046" w:rsidP="00AE604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AE6046" w:rsidRPr="00CF2E7C" w:rsidRDefault="00AE6046" w:rsidP="00AE604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AE6046" w:rsidRPr="00CF2E7C" w:rsidRDefault="00AE6046" w:rsidP="00AE604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AE6046" w:rsidRPr="00CF2E7C" w:rsidRDefault="00AE6046" w:rsidP="00AE604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4D9B671B" w14:textId="2B86F57A" w:rsidR="00AE6046" w:rsidRPr="00CF2E7C" w:rsidRDefault="00AE6046" w:rsidP="00AE6046">
            <w:pPr>
              <w:textAlignment w:val="baseline"/>
              <w:rPr>
                <w:rFonts w:ascii="Calibri" w:eastAsia="Times New Roman" w:hAnsi="Calibri" w:cs="Calibri"/>
                <w:kern w:val="0"/>
                <w:lang w:eastAsia="en-GB"/>
                <w14:ligatures w14:val="none"/>
              </w:rPr>
            </w:pPr>
            <w:r w:rsidRPr="0054114E">
              <w:rPr>
                <w:rFonts w:ascii="Arial" w:hAnsi="Arial" w:cs="Arial"/>
              </w:rPr>
              <w:t>  </w:t>
            </w:r>
            <w:r w:rsidRPr="0054114E">
              <w:t xml:space="preserve"> x</w:t>
            </w:r>
          </w:p>
        </w:tc>
      </w:tr>
      <w:tr w:rsidR="00AE6046" w:rsidRPr="009C4D10" w14:paraId="46690633" w14:textId="77777777" w:rsidTr="005326EA">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AE6046" w:rsidRPr="00CF2E7C" w:rsidRDefault="00AE6046" w:rsidP="00AE604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AE6046" w:rsidRPr="00CF2E7C" w:rsidRDefault="00AE6046" w:rsidP="00AE604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AE6046" w:rsidRPr="00CF2E7C" w:rsidRDefault="00AE6046" w:rsidP="00AE604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AE6046" w:rsidRPr="00CF2E7C" w:rsidRDefault="00AE6046" w:rsidP="00AE604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6AAE93CD" w14:textId="2AF8BF1A" w:rsidR="00AE6046" w:rsidRPr="00CF2E7C" w:rsidRDefault="00AE6046" w:rsidP="00AE6046">
            <w:pPr>
              <w:textAlignment w:val="baseline"/>
              <w:rPr>
                <w:rFonts w:ascii="Calibri" w:eastAsia="Times New Roman" w:hAnsi="Calibri" w:cs="Calibri"/>
                <w:kern w:val="0"/>
                <w:lang w:eastAsia="en-GB"/>
                <w14:ligatures w14:val="none"/>
              </w:rPr>
            </w:pPr>
            <w:r w:rsidRPr="0054114E">
              <w:rPr>
                <w:rFonts w:ascii="Arial" w:hAnsi="Arial" w:cs="Arial"/>
              </w:rPr>
              <w:t>  </w:t>
            </w:r>
            <w:r w:rsidRPr="0054114E">
              <w:t xml:space="preserve"> X</w:t>
            </w:r>
          </w:p>
        </w:tc>
      </w:tr>
      <w:tr w:rsidR="00AE6046" w:rsidRPr="009C4D10" w14:paraId="4F257BA0" w14:textId="77777777" w:rsidTr="005326EA">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AE6046" w:rsidRPr="00CF2E7C" w:rsidRDefault="00AE6046" w:rsidP="00AE604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AE6046" w:rsidRPr="00CF2E7C" w:rsidRDefault="00AE6046" w:rsidP="00AE6046">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CDR-specific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AE6046" w:rsidRPr="00CF2E7C" w:rsidRDefault="00AE6046" w:rsidP="00AE604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AE6046" w:rsidRPr="00CF2E7C" w:rsidRDefault="00AE6046" w:rsidP="00AE604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0CB677FA" w14:textId="4ADBD59D" w:rsidR="00AE6046" w:rsidRPr="00CF2E7C" w:rsidRDefault="00AE6046" w:rsidP="00AE6046">
            <w:pPr>
              <w:textAlignment w:val="baseline"/>
              <w:rPr>
                <w:rFonts w:ascii="Calibri" w:eastAsia="Times New Roman" w:hAnsi="Calibri" w:cs="Calibri"/>
                <w:kern w:val="0"/>
                <w:lang w:eastAsia="en-GB"/>
                <w14:ligatures w14:val="none"/>
              </w:rPr>
            </w:pPr>
            <w:r w:rsidRPr="0054114E">
              <w:rPr>
                <w:rFonts w:ascii="Arial" w:hAnsi="Arial" w:cs="Arial"/>
              </w:rPr>
              <w:t>  </w:t>
            </w:r>
            <w:r w:rsidRPr="0054114E">
              <w:t xml:space="preserve"> x</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CF3E90E" w:rsidR="00047A9C" w:rsidRPr="00CF2E7C" w:rsidRDefault="00AE604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BF93136" w14:textId="73F01359" w:rsidR="00AA2592" w:rsidRPr="00AA2592" w:rsidRDefault="00AA2592" w:rsidP="00AA2592">
            <w:pPr>
              <w:jc w:val="lowKashida"/>
              <w:textAlignment w:val="baseline"/>
              <w:rPr>
                <w:rFonts w:ascii="Calibri" w:eastAsia="Times New Roman" w:hAnsi="Calibri" w:cs="Calibri"/>
                <w:kern w:val="0"/>
                <w:lang w:eastAsia="en-GB"/>
                <w14:ligatures w14:val="none"/>
              </w:rPr>
            </w:pPr>
            <w:r w:rsidRPr="00AA2592">
              <w:rPr>
                <w:rFonts w:ascii="Calibri" w:eastAsia="Times New Roman" w:hAnsi="Calibri" w:cs="Calibri"/>
                <w:kern w:val="0"/>
                <w:lang w:eastAsia="en-GB"/>
                <w14:ligatures w14:val="none"/>
              </w:rPr>
              <w:t>Reference: GCOM Guideline – Section 5.3.1 (Verification and Certification of Emission Reductions)</w:t>
            </w:r>
          </w:p>
          <w:p w14:paraId="61B2626E" w14:textId="7539C015" w:rsidR="00AA2592" w:rsidRPr="00AA2592" w:rsidRDefault="00AA2592" w:rsidP="00AA2592">
            <w:pPr>
              <w:jc w:val="lowKashida"/>
              <w:textAlignment w:val="baseline"/>
              <w:rPr>
                <w:rFonts w:ascii="Calibri" w:eastAsia="Times New Roman" w:hAnsi="Calibri" w:cs="Calibri"/>
                <w:kern w:val="0"/>
                <w:lang w:eastAsia="en-GB"/>
                <w14:ligatures w14:val="none"/>
              </w:rPr>
            </w:pPr>
            <w:r w:rsidRPr="00AA2592">
              <w:rPr>
                <w:rFonts w:ascii="Calibri" w:eastAsia="Times New Roman" w:hAnsi="Calibri" w:cs="Calibri"/>
                <w:kern w:val="0"/>
                <w:lang w:eastAsia="en-GB"/>
                <w14:ligatures w14:val="none"/>
              </w:rPr>
              <w:t>The GCOM Guideline recommends that carbon credit projects in the Kingdom of Saudi Arabia undergo independent third-party verification to ensure the accuracy, reliability, and credibility of emissions reductions.</w:t>
            </w:r>
          </w:p>
          <w:p w14:paraId="599486B2" w14:textId="1C70F123" w:rsidR="00AA2592" w:rsidRPr="00AA2592" w:rsidRDefault="00AA2592" w:rsidP="00AA2592">
            <w:pPr>
              <w:jc w:val="lowKashida"/>
              <w:textAlignment w:val="baseline"/>
              <w:rPr>
                <w:rFonts w:ascii="Calibri" w:eastAsia="Times New Roman" w:hAnsi="Calibri" w:cs="Calibri"/>
                <w:kern w:val="0"/>
                <w:lang w:eastAsia="en-GB"/>
                <w14:ligatures w14:val="none"/>
              </w:rPr>
            </w:pPr>
            <w:r w:rsidRPr="00AA2592">
              <w:rPr>
                <w:rFonts w:ascii="Calibri" w:eastAsia="Times New Roman" w:hAnsi="Calibri" w:cs="Calibri"/>
                <w:kern w:val="0"/>
                <w:lang w:eastAsia="en-GB"/>
                <w14:ligatures w14:val="none"/>
              </w:rPr>
              <w:t>Key recommendations include:</w:t>
            </w:r>
          </w:p>
          <w:p w14:paraId="514EF7F8" w14:textId="09B3BD89" w:rsidR="00AA2592" w:rsidRPr="00AA2592" w:rsidRDefault="00AA2592" w:rsidP="00AA2592">
            <w:pPr>
              <w:pStyle w:val="ListParagraph"/>
              <w:numPr>
                <w:ilvl w:val="0"/>
                <w:numId w:val="89"/>
              </w:numPr>
              <w:jc w:val="lowKashida"/>
              <w:textAlignment w:val="baseline"/>
              <w:rPr>
                <w:rFonts w:ascii="Calibri" w:eastAsia="Times New Roman" w:hAnsi="Calibri" w:cs="Calibri"/>
                <w:kern w:val="0"/>
                <w:lang w:eastAsia="en-GB"/>
                <w14:ligatures w14:val="none"/>
              </w:rPr>
            </w:pPr>
            <w:r w:rsidRPr="00AA2592">
              <w:rPr>
                <w:rFonts w:ascii="Calibri" w:eastAsia="Times New Roman" w:hAnsi="Calibri" w:cs="Calibri"/>
                <w:kern w:val="0"/>
                <w:lang w:eastAsia="en-GB"/>
                <w14:ligatures w14:val="none"/>
              </w:rPr>
              <w:t>Verifiers must be independent, free from conflicts of interest, and demonstrate technical competence.</w:t>
            </w:r>
          </w:p>
          <w:p w14:paraId="55148966" w14:textId="2B23F8C7" w:rsidR="00AA2592" w:rsidRPr="00AA2592" w:rsidRDefault="00AA2592" w:rsidP="00AA2592">
            <w:pPr>
              <w:pStyle w:val="ListParagraph"/>
              <w:numPr>
                <w:ilvl w:val="0"/>
                <w:numId w:val="89"/>
              </w:numPr>
              <w:jc w:val="lowKashida"/>
              <w:textAlignment w:val="baseline"/>
              <w:rPr>
                <w:rFonts w:ascii="Calibri" w:eastAsia="Times New Roman" w:hAnsi="Calibri" w:cs="Calibri"/>
                <w:kern w:val="0"/>
                <w:lang w:eastAsia="en-GB"/>
                <w14:ligatures w14:val="none"/>
              </w:rPr>
            </w:pPr>
            <w:r w:rsidRPr="00AA2592">
              <w:rPr>
                <w:rFonts w:ascii="Calibri" w:eastAsia="Times New Roman" w:hAnsi="Calibri" w:cs="Calibri"/>
                <w:kern w:val="0"/>
                <w:lang w:eastAsia="en-GB"/>
                <w14:ligatures w14:val="none"/>
              </w:rPr>
              <w:t>Verification entities should follow international best practices (e.g., ISO 14065).</w:t>
            </w:r>
          </w:p>
          <w:p w14:paraId="52F97CD9" w14:textId="5E06E071" w:rsidR="00AA2592" w:rsidRPr="00AA2592" w:rsidRDefault="00AA2592" w:rsidP="00AA2592">
            <w:pPr>
              <w:pStyle w:val="ListParagraph"/>
              <w:numPr>
                <w:ilvl w:val="0"/>
                <w:numId w:val="89"/>
              </w:numPr>
              <w:jc w:val="lowKashida"/>
              <w:textAlignment w:val="baseline"/>
              <w:rPr>
                <w:rFonts w:ascii="Calibri" w:eastAsia="Times New Roman" w:hAnsi="Calibri" w:cs="Calibri"/>
                <w:kern w:val="0"/>
                <w:lang w:eastAsia="en-GB"/>
                <w14:ligatures w14:val="none"/>
              </w:rPr>
            </w:pPr>
            <w:r w:rsidRPr="00AA2592">
              <w:rPr>
                <w:rFonts w:ascii="Calibri" w:eastAsia="Times New Roman" w:hAnsi="Calibri" w:cs="Calibri"/>
                <w:kern w:val="0"/>
                <w:lang w:eastAsia="en-GB"/>
                <w14:ligatures w14:val="none"/>
              </w:rPr>
              <w:t>Certification must include periodic review of baseline methodologies, monitoring reports, and actual GHG reductions achieved.</w:t>
            </w:r>
          </w:p>
          <w:p w14:paraId="05FDFDA2" w14:textId="4837753C" w:rsidR="00047A9C" w:rsidRPr="00CF2E7C" w:rsidRDefault="00AA2592" w:rsidP="00AA2592">
            <w:pPr>
              <w:jc w:val="lowKashida"/>
              <w:textAlignment w:val="baseline"/>
              <w:rPr>
                <w:rFonts w:ascii="Calibri" w:eastAsia="Times New Roman" w:hAnsi="Calibri" w:cs="Calibri"/>
                <w:kern w:val="0"/>
                <w:lang w:eastAsia="en-GB"/>
                <w14:ligatures w14:val="none"/>
              </w:rPr>
            </w:pPr>
            <w:r w:rsidRPr="00AA2592">
              <w:rPr>
                <w:rFonts w:ascii="Calibri" w:eastAsia="Times New Roman" w:hAnsi="Calibri" w:cs="Calibri"/>
                <w:kern w:val="0"/>
                <w:lang w:eastAsia="en-GB"/>
                <w14:ligatures w14:val="none"/>
              </w:rPr>
              <w:t>The use of nationally approved verification bodies is encouraged to align with Saudi climate policy frameworks.</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56E40EA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F7BC7">
              <w:rPr>
                <w:rFonts w:ascii="Calibri" w:eastAsia="Times New Roman" w:hAnsi="Calibri" w:cs="Calibri"/>
                <w:kern w:val="0"/>
                <w:lang w:eastAsia="en-GB"/>
                <w14:ligatures w14:val="none"/>
              </w:rPr>
              <w:t>X</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06136C0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F7BC7">
              <w:rPr>
                <w:rFonts w:ascii="Calibri" w:eastAsia="Times New Roman" w:hAnsi="Calibri" w:cs="Calibri"/>
                <w:kern w:val="0"/>
                <w:lang w:eastAsia="en-GB"/>
                <w14:ligatures w14:val="none"/>
              </w:rPr>
              <w:t>X</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3222E01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F7BC7">
              <w:rPr>
                <w:rFonts w:ascii="Calibri" w:eastAsia="Times New Roman" w:hAnsi="Calibri" w:cs="Calibri"/>
                <w:kern w:val="0"/>
                <w:lang w:eastAsia="en-GB"/>
                <w14:ligatures w14:val="none"/>
              </w:rPr>
              <w:t>X</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EFCA78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F7BC7">
              <w:rPr>
                <w:rFonts w:ascii="Calibri" w:eastAsia="Times New Roman" w:hAnsi="Calibri" w:cs="Calibri"/>
                <w:kern w:val="0"/>
                <w:lang w:eastAsia="en-GB"/>
                <w14:ligatures w14:val="none"/>
              </w:rPr>
              <w:t>X</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3DB2DA1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F7BC7">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1164FF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F7BC7">
              <w:rPr>
                <w:rFonts w:ascii="Calibri" w:eastAsia="Times New Roman" w:hAnsi="Calibri" w:cs="Calibri"/>
                <w:kern w:val="0"/>
                <w:lang w:eastAsia="en-GB"/>
                <w14:ligatures w14:val="none"/>
              </w:rPr>
              <w:t>X</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37A8B57" w14:textId="5C44A0E9" w:rsidR="00412F96" w:rsidRPr="00412F96" w:rsidRDefault="00047A9C" w:rsidP="00412F96">
            <w:pPr>
              <w:jc w:val="lowKashida"/>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412F96" w:rsidRPr="00412F96">
              <w:rPr>
                <w:rFonts w:ascii="Calibri" w:eastAsia="Times New Roman" w:hAnsi="Calibri" w:cs="Calibri"/>
                <w:kern w:val="0"/>
                <w:lang w:eastAsia="en-GB"/>
                <w14:ligatures w14:val="none"/>
              </w:rPr>
              <w:t>According to Section 5.3.2 of the KSA GCOM Guideline, the principle of additionality is a core requirement for the approval of carbon credit projects in Saudi Arabia. Specifically:</w:t>
            </w:r>
          </w:p>
          <w:p w14:paraId="5224D712" w14:textId="52C28D35" w:rsidR="00412F96" w:rsidRPr="00412F96" w:rsidRDefault="00412F96" w:rsidP="00412F96">
            <w:pPr>
              <w:jc w:val="lowKashida"/>
              <w:textAlignment w:val="baseline"/>
              <w:rPr>
                <w:rFonts w:ascii="Calibri" w:eastAsia="Times New Roman" w:hAnsi="Calibri" w:cs="Calibri"/>
                <w:kern w:val="0"/>
                <w:lang w:eastAsia="en-GB"/>
                <w14:ligatures w14:val="none"/>
              </w:rPr>
            </w:pPr>
            <w:r w:rsidRPr="00412F96">
              <w:rPr>
                <w:rFonts w:ascii="Calibri" w:eastAsia="Times New Roman" w:hAnsi="Calibri" w:cs="Calibri"/>
                <w:kern w:val="0"/>
                <w:lang w:eastAsia="en-GB"/>
                <w14:ligatures w14:val="none"/>
              </w:rPr>
              <w:t>The GCOM Committee recommends the inclusion of robust justifications to establish that the emissions reductions or removals would not have occurred in the absence of revenue from carbon credits.</w:t>
            </w:r>
          </w:p>
          <w:p w14:paraId="5AA0F55B" w14:textId="19464380" w:rsidR="00412F96" w:rsidRPr="00412F96" w:rsidRDefault="00412F96" w:rsidP="00412F96">
            <w:pPr>
              <w:jc w:val="lowKashida"/>
              <w:textAlignment w:val="baseline"/>
              <w:rPr>
                <w:rFonts w:ascii="Calibri" w:eastAsia="Times New Roman" w:hAnsi="Calibri" w:cs="Calibri"/>
                <w:kern w:val="0"/>
                <w:lang w:eastAsia="en-GB"/>
                <w14:ligatures w14:val="none"/>
              </w:rPr>
            </w:pPr>
            <w:r w:rsidRPr="00412F96">
              <w:rPr>
                <w:rFonts w:ascii="Calibri" w:eastAsia="Times New Roman" w:hAnsi="Calibri" w:cs="Calibri"/>
                <w:kern w:val="0"/>
                <w:lang w:eastAsia="en-GB"/>
                <w14:ligatures w14:val="none"/>
              </w:rPr>
              <w:t>It encourages:</w:t>
            </w:r>
          </w:p>
          <w:p w14:paraId="2BD66273" w14:textId="64033DBA" w:rsidR="00412F96" w:rsidRPr="00412F96" w:rsidRDefault="00412F96" w:rsidP="00412F96">
            <w:pPr>
              <w:pStyle w:val="ListParagraph"/>
              <w:numPr>
                <w:ilvl w:val="0"/>
                <w:numId w:val="90"/>
              </w:numPr>
              <w:jc w:val="lowKashida"/>
              <w:textAlignment w:val="baseline"/>
              <w:rPr>
                <w:rFonts w:ascii="Calibri" w:eastAsia="Times New Roman" w:hAnsi="Calibri" w:cs="Calibri"/>
                <w:kern w:val="0"/>
                <w:lang w:eastAsia="en-GB"/>
                <w14:ligatures w14:val="none"/>
              </w:rPr>
            </w:pPr>
            <w:r w:rsidRPr="00412F96">
              <w:rPr>
                <w:rFonts w:ascii="Calibri" w:eastAsia="Times New Roman" w:hAnsi="Calibri" w:cs="Calibri"/>
                <w:kern w:val="0"/>
                <w:lang w:eastAsia="en-GB"/>
                <w14:ligatures w14:val="none"/>
              </w:rPr>
              <w:t>Barrier analysis: identification of financial, institutional, or technical challenges that prevent project implementation without carbon finance.</w:t>
            </w:r>
          </w:p>
          <w:p w14:paraId="3B3099D5" w14:textId="614D7E75" w:rsidR="00412F96" w:rsidRPr="00412F96" w:rsidRDefault="00412F96" w:rsidP="00412F96">
            <w:pPr>
              <w:pStyle w:val="ListParagraph"/>
              <w:numPr>
                <w:ilvl w:val="0"/>
                <w:numId w:val="90"/>
              </w:numPr>
              <w:jc w:val="lowKashida"/>
              <w:textAlignment w:val="baseline"/>
              <w:rPr>
                <w:rFonts w:ascii="Calibri" w:eastAsia="Times New Roman" w:hAnsi="Calibri" w:cs="Calibri"/>
                <w:kern w:val="0"/>
                <w:lang w:eastAsia="en-GB"/>
                <w14:ligatures w14:val="none"/>
              </w:rPr>
            </w:pPr>
            <w:r w:rsidRPr="00412F96">
              <w:rPr>
                <w:rFonts w:ascii="Calibri" w:eastAsia="Times New Roman" w:hAnsi="Calibri" w:cs="Calibri"/>
                <w:kern w:val="0"/>
                <w:lang w:eastAsia="en-GB"/>
                <w14:ligatures w14:val="none"/>
              </w:rPr>
              <w:t>Market penetration assessment: to confirm that the technology or practice is not yet common or widespread.</w:t>
            </w:r>
          </w:p>
          <w:p w14:paraId="1D724D86" w14:textId="32855564" w:rsidR="00412F96" w:rsidRPr="00412F96" w:rsidRDefault="00412F96" w:rsidP="00412F96">
            <w:pPr>
              <w:pStyle w:val="ListParagraph"/>
              <w:numPr>
                <w:ilvl w:val="0"/>
                <w:numId w:val="90"/>
              </w:numPr>
              <w:jc w:val="lowKashida"/>
              <w:textAlignment w:val="baseline"/>
              <w:rPr>
                <w:rFonts w:ascii="Calibri" w:eastAsia="Times New Roman" w:hAnsi="Calibri" w:cs="Calibri"/>
                <w:kern w:val="0"/>
                <w:lang w:eastAsia="en-GB"/>
                <w14:ligatures w14:val="none"/>
              </w:rPr>
            </w:pPr>
            <w:r w:rsidRPr="00412F96">
              <w:rPr>
                <w:rFonts w:ascii="Calibri" w:eastAsia="Times New Roman" w:hAnsi="Calibri" w:cs="Calibri"/>
                <w:kern w:val="0"/>
                <w:lang w:eastAsia="en-GB"/>
                <w14:ligatures w14:val="none"/>
              </w:rPr>
              <w:t>Investment analysis: to demonstrate that the expected revenue from carbon credits is critical for financial viability.</w:t>
            </w:r>
          </w:p>
          <w:p w14:paraId="29357060" w14:textId="4514C68D" w:rsidR="00047A9C" w:rsidRPr="00CF2E7C" w:rsidRDefault="00412F96" w:rsidP="00412F96">
            <w:pPr>
              <w:jc w:val="lowKashida"/>
              <w:textAlignment w:val="baseline"/>
              <w:rPr>
                <w:rFonts w:ascii="Calibri" w:eastAsia="Times New Roman" w:hAnsi="Calibri" w:cs="Calibri"/>
                <w:kern w:val="0"/>
                <w:lang w:eastAsia="en-GB"/>
                <w14:ligatures w14:val="none"/>
              </w:rPr>
            </w:pPr>
            <w:r w:rsidRPr="00412F96">
              <w:rPr>
                <w:rFonts w:ascii="Calibri" w:eastAsia="Times New Roman" w:hAnsi="Calibri" w:cs="Calibri"/>
                <w:kern w:val="0"/>
                <w:lang w:eastAsia="en-GB"/>
                <w14:ligatures w14:val="none"/>
              </w:rPr>
              <w:t>These approaches align with international best practices, such as those outlined by Verra, Gold Standard, and the CDM.</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56184E1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C4C8F">
              <w:rPr>
                <w:rFonts w:ascii="Calibri" w:eastAsia="Times New Roman" w:hAnsi="Calibri" w:cs="Calibri"/>
                <w:kern w:val="0"/>
                <w:lang w:eastAsia="en-GB"/>
                <w14:ligatures w14:val="none"/>
              </w:rPr>
              <w:t>X</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D79A6F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C4C8F">
              <w:rPr>
                <w:rFonts w:ascii="Calibri" w:eastAsia="Times New Roman" w:hAnsi="Calibri" w:cs="Calibri"/>
                <w:kern w:val="0"/>
                <w:lang w:eastAsia="en-GB"/>
                <w14:ligatures w14:val="none"/>
              </w:rPr>
              <w:t>X</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3F0667C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C4C8F">
              <w:rPr>
                <w:rFonts w:ascii="Calibri" w:eastAsia="Times New Roman" w:hAnsi="Calibri" w:cs="Calibri"/>
                <w:kern w:val="0"/>
                <w:lang w:eastAsia="en-GB"/>
                <w14:ligatures w14:val="none"/>
              </w:rPr>
              <w:t>X</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3C843C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C4C8F">
              <w:rPr>
                <w:rFonts w:ascii="Calibri" w:eastAsia="Times New Roman" w:hAnsi="Calibri" w:cs="Calibri"/>
                <w:kern w:val="0"/>
                <w:lang w:eastAsia="en-GB"/>
                <w14:ligatures w14:val="none"/>
              </w:rPr>
              <w:t>X</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B30A1A" w14:textId="50393F54" w:rsidR="004C4C8F" w:rsidRPr="004C4C8F" w:rsidRDefault="00047A9C" w:rsidP="004C4C8F">
            <w:pPr>
              <w:jc w:val="lowKashida"/>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4C4C8F" w:rsidRPr="004C4C8F">
              <w:rPr>
                <w:rFonts w:ascii="Calibri" w:eastAsia="Times New Roman" w:hAnsi="Calibri" w:cs="Calibri"/>
                <w:kern w:val="0"/>
                <w:lang w:eastAsia="en-GB"/>
                <w14:ligatures w14:val="none"/>
              </w:rPr>
              <w:t>The KSA GCOM Guideline (Section 5.3.3) requires that carbon credit-generating projects consider the principle of permanence, ensuring that emissions reductions or removals are not reversible.</w:t>
            </w:r>
          </w:p>
          <w:p w14:paraId="60B06AE7" w14:textId="3FCEAC6F" w:rsidR="004C4C8F" w:rsidRPr="004C4C8F" w:rsidRDefault="004C4C8F" w:rsidP="004C4C8F">
            <w:pPr>
              <w:pStyle w:val="ListParagraph"/>
              <w:numPr>
                <w:ilvl w:val="0"/>
                <w:numId w:val="91"/>
              </w:numPr>
              <w:jc w:val="lowKashida"/>
              <w:textAlignment w:val="baseline"/>
              <w:rPr>
                <w:rFonts w:ascii="Calibri" w:eastAsia="Times New Roman" w:hAnsi="Calibri" w:cs="Calibri"/>
                <w:kern w:val="0"/>
                <w:lang w:eastAsia="en-GB"/>
                <w14:ligatures w14:val="none"/>
              </w:rPr>
            </w:pPr>
            <w:r w:rsidRPr="004C4C8F">
              <w:rPr>
                <w:rFonts w:ascii="Calibri" w:eastAsia="Times New Roman" w:hAnsi="Calibri" w:cs="Calibri"/>
                <w:kern w:val="0"/>
                <w:lang w:eastAsia="en-GB"/>
                <w14:ligatures w14:val="none"/>
              </w:rPr>
              <w:t>However, no specific time period (e.g. number of years) is mentioned in the Guideline.</w:t>
            </w:r>
          </w:p>
          <w:p w14:paraId="478C457E" w14:textId="0B30AA56" w:rsidR="004C4C8F" w:rsidRPr="004C4C8F" w:rsidRDefault="004C4C8F" w:rsidP="004C4C8F">
            <w:pPr>
              <w:pStyle w:val="ListParagraph"/>
              <w:numPr>
                <w:ilvl w:val="0"/>
                <w:numId w:val="91"/>
              </w:numPr>
              <w:jc w:val="lowKashida"/>
              <w:textAlignment w:val="baseline"/>
              <w:rPr>
                <w:rFonts w:ascii="Calibri" w:eastAsia="Times New Roman" w:hAnsi="Calibri" w:cs="Calibri"/>
                <w:kern w:val="0"/>
                <w:lang w:eastAsia="en-GB"/>
                <w14:ligatures w14:val="none"/>
              </w:rPr>
            </w:pPr>
            <w:r w:rsidRPr="004C4C8F">
              <w:rPr>
                <w:rFonts w:ascii="Calibri" w:eastAsia="Times New Roman" w:hAnsi="Calibri" w:cs="Calibri"/>
                <w:kern w:val="0"/>
                <w:lang w:eastAsia="en-GB"/>
                <w14:ligatures w14:val="none"/>
              </w:rPr>
              <w:t>Instead, the Guideline emphasizes the importance of project design and monitoring frameworks that minimize reversal risks, particularly in nature-based solutions.</w:t>
            </w:r>
          </w:p>
          <w:p w14:paraId="0FE0C2C7" w14:textId="6B52BFB9" w:rsidR="00047A9C" w:rsidRPr="004C4C8F" w:rsidRDefault="004C4C8F" w:rsidP="004C4C8F">
            <w:pPr>
              <w:pStyle w:val="ListParagraph"/>
              <w:numPr>
                <w:ilvl w:val="0"/>
                <w:numId w:val="91"/>
              </w:numPr>
              <w:jc w:val="lowKashida"/>
              <w:textAlignment w:val="baseline"/>
              <w:rPr>
                <w:rFonts w:ascii="Calibri" w:eastAsia="Times New Roman" w:hAnsi="Calibri" w:cs="Calibri"/>
                <w:kern w:val="0"/>
                <w:lang w:eastAsia="en-GB"/>
                <w14:ligatures w14:val="none"/>
              </w:rPr>
            </w:pPr>
            <w:r w:rsidRPr="004C4C8F">
              <w:rPr>
                <w:rFonts w:ascii="Calibri" w:eastAsia="Times New Roman" w:hAnsi="Calibri" w:cs="Calibri"/>
                <w:kern w:val="0"/>
                <w:lang w:eastAsia="en-GB"/>
                <w14:ligatures w14:val="none"/>
              </w:rPr>
              <w:t>The Committee may prioritize lower-risk credits, but the policy tool does not explicitly limit the types of projects based on permanence risks.</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2B4128A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C238A">
              <w:rPr>
                <w:rFonts w:ascii="Calibri" w:eastAsia="Times New Roman" w:hAnsi="Calibri" w:cs="Calibri"/>
                <w:kern w:val="0"/>
                <w:lang w:eastAsia="en-GB"/>
                <w14:ligatures w14:val="none"/>
              </w:rPr>
              <w:t>X</w:t>
            </w:r>
          </w:p>
        </w:tc>
      </w:tr>
      <w:tr w:rsidR="003C238A" w:rsidRPr="009C4D10" w14:paraId="1BC69A7B" w14:textId="77777777" w:rsidTr="006452C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3C238A" w:rsidRPr="00CF2E7C" w:rsidRDefault="003C238A" w:rsidP="003C238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3C238A" w:rsidRPr="00CF2E7C" w:rsidRDefault="003C238A" w:rsidP="003C238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3C238A" w:rsidRPr="00CF2E7C" w:rsidRDefault="003C238A" w:rsidP="003C238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3C238A" w:rsidRPr="00CF2E7C" w:rsidRDefault="003C238A" w:rsidP="003C238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5582F38F" w14:textId="5729C9B9" w:rsidR="003C238A" w:rsidRPr="00CF2E7C" w:rsidRDefault="003C238A" w:rsidP="003C238A">
            <w:pPr>
              <w:textAlignment w:val="baseline"/>
              <w:rPr>
                <w:rFonts w:ascii="Calibri" w:eastAsia="Times New Roman" w:hAnsi="Calibri" w:cs="Calibri"/>
                <w:kern w:val="0"/>
                <w:lang w:eastAsia="en-GB"/>
                <w14:ligatures w14:val="none"/>
              </w:rPr>
            </w:pPr>
            <w:r w:rsidRPr="00CF6093">
              <w:t>X</w:t>
            </w:r>
          </w:p>
        </w:tc>
      </w:tr>
      <w:tr w:rsidR="003C238A" w:rsidRPr="009C4D10" w14:paraId="5DD23211" w14:textId="77777777" w:rsidTr="006452C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3C238A" w:rsidRPr="00CF2E7C" w:rsidRDefault="003C238A" w:rsidP="003C238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3C238A" w:rsidRPr="00CF2E7C" w:rsidRDefault="003C238A" w:rsidP="003C238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3C238A" w:rsidRPr="00CF2E7C" w:rsidRDefault="003C238A" w:rsidP="003C238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3C238A" w:rsidRPr="00CF2E7C" w:rsidRDefault="003C238A" w:rsidP="003C238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5AA7436A" w14:textId="41F0F214" w:rsidR="003C238A" w:rsidRPr="00CF2E7C" w:rsidRDefault="003C238A" w:rsidP="003C238A">
            <w:pPr>
              <w:textAlignment w:val="baseline"/>
              <w:rPr>
                <w:rFonts w:ascii="Calibri" w:eastAsia="Times New Roman" w:hAnsi="Calibri" w:cs="Calibri"/>
                <w:kern w:val="0"/>
                <w:lang w:eastAsia="en-GB"/>
                <w14:ligatures w14:val="none"/>
              </w:rPr>
            </w:pPr>
            <w:r w:rsidRPr="00CF6093">
              <w:t>X</w:t>
            </w:r>
          </w:p>
        </w:tc>
      </w:tr>
      <w:tr w:rsidR="003C238A" w:rsidRPr="009C4D10" w14:paraId="1D87FB44" w14:textId="77777777" w:rsidTr="006452CD">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3C238A" w:rsidRPr="00CF2E7C" w:rsidRDefault="003C238A" w:rsidP="003C238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3C238A" w:rsidRPr="00CF2E7C" w:rsidRDefault="003C238A" w:rsidP="003C238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3C238A" w:rsidRPr="00CF2E7C" w:rsidRDefault="003C238A" w:rsidP="003C238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3C238A" w:rsidRPr="00CF2E7C" w:rsidRDefault="003C238A" w:rsidP="003C238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3252620B" w14:textId="0198AC35" w:rsidR="003C238A" w:rsidRPr="00CF2E7C" w:rsidRDefault="003C238A" w:rsidP="003C238A">
            <w:pPr>
              <w:textAlignment w:val="baseline"/>
              <w:rPr>
                <w:rFonts w:ascii="Calibri" w:eastAsia="Times New Roman" w:hAnsi="Calibri" w:cs="Calibri"/>
                <w:kern w:val="0"/>
                <w:lang w:eastAsia="en-GB"/>
                <w14:ligatures w14:val="none"/>
              </w:rPr>
            </w:pPr>
            <w:r w:rsidRPr="00CF6093">
              <w:t>X</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5A042CB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C238A" w:rsidRPr="003C238A">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388793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C238A" w:rsidRPr="003C238A">
              <w:rPr>
                <w:rFonts w:ascii="Calibri" w:eastAsia="Times New Roman" w:hAnsi="Calibri" w:cs="Calibri"/>
                <w:kern w:val="0"/>
                <w:lang w:eastAsia="en-GB"/>
                <w14:ligatures w14:val="none"/>
              </w:rPr>
              <w:t>X</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965F18A" w14:textId="6094050C" w:rsidR="003C433B" w:rsidRPr="003C433B" w:rsidRDefault="00047A9C" w:rsidP="003C433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C433B" w:rsidRPr="003C433B">
              <w:rPr>
                <w:rFonts w:ascii="Calibri" w:eastAsia="Times New Roman" w:hAnsi="Calibri" w:cs="Calibri"/>
                <w:kern w:val="0"/>
                <w:lang w:eastAsia="en-GB"/>
                <w14:ligatures w14:val="none"/>
              </w:rPr>
              <w:t>The KSA GCOM Guideline (Section 5.3.3 – Carbon Credit Integrity and Market Design) acknowledges the risk of reversal in carbon credit projects, especially nature-based solutions.</w:t>
            </w:r>
          </w:p>
          <w:p w14:paraId="5694A145" w14:textId="69C52C0A" w:rsidR="003C433B" w:rsidRPr="003C433B" w:rsidRDefault="003C433B" w:rsidP="003C433B">
            <w:pPr>
              <w:pStyle w:val="ListParagraph"/>
              <w:numPr>
                <w:ilvl w:val="0"/>
                <w:numId w:val="92"/>
              </w:numPr>
              <w:textAlignment w:val="baseline"/>
              <w:rPr>
                <w:rFonts w:ascii="Calibri" w:eastAsia="Times New Roman" w:hAnsi="Calibri" w:cs="Calibri"/>
                <w:kern w:val="0"/>
                <w:lang w:eastAsia="en-GB"/>
                <w14:ligatures w14:val="none"/>
              </w:rPr>
            </w:pPr>
            <w:r w:rsidRPr="003C433B">
              <w:rPr>
                <w:rFonts w:ascii="Calibri" w:eastAsia="Times New Roman" w:hAnsi="Calibri" w:cs="Calibri"/>
                <w:kern w:val="0"/>
                <w:lang w:eastAsia="en-GB"/>
                <w14:ligatures w14:val="none"/>
              </w:rPr>
              <w:t>The concept of reversal risk is flagged, but no concrete remedial mechanisms such as buffer pools, insurance, or monitoring periods are explicitly required or recommended.</w:t>
            </w:r>
          </w:p>
          <w:p w14:paraId="3A707641" w14:textId="081BB5BA" w:rsidR="003C433B" w:rsidRPr="003C433B" w:rsidRDefault="003C433B" w:rsidP="003C433B">
            <w:pPr>
              <w:pStyle w:val="ListParagraph"/>
              <w:numPr>
                <w:ilvl w:val="0"/>
                <w:numId w:val="92"/>
              </w:numPr>
              <w:textAlignment w:val="baseline"/>
              <w:rPr>
                <w:rFonts w:ascii="Calibri" w:eastAsia="Times New Roman" w:hAnsi="Calibri" w:cs="Calibri"/>
                <w:kern w:val="0"/>
                <w:lang w:eastAsia="en-GB"/>
                <w14:ligatures w14:val="none"/>
              </w:rPr>
            </w:pPr>
            <w:r w:rsidRPr="003C433B">
              <w:rPr>
                <w:rFonts w:ascii="Calibri" w:eastAsia="Times New Roman" w:hAnsi="Calibri" w:cs="Calibri"/>
                <w:kern w:val="0"/>
                <w:lang w:eastAsia="en-GB"/>
                <w14:ligatures w14:val="none"/>
              </w:rPr>
              <w:t>Instead, the Guideline underscores the importance of ensuring environmental integrity, encouraging developers to adopt internationally recognized standards that inherently address reversal risks (e.g. Verra, Gold Standard).</w:t>
            </w:r>
          </w:p>
          <w:p w14:paraId="773FCD5C" w14:textId="07756127" w:rsidR="00047A9C" w:rsidRPr="003C433B" w:rsidRDefault="003C433B" w:rsidP="003C433B">
            <w:pPr>
              <w:pStyle w:val="ListParagraph"/>
              <w:numPr>
                <w:ilvl w:val="0"/>
                <w:numId w:val="92"/>
              </w:numPr>
              <w:textAlignment w:val="baseline"/>
              <w:rPr>
                <w:rFonts w:ascii="Calibri" w:eastAsia="Times New Roman" w:hAnsi="Calibri" w:cs="Calibri"/>
                <w:kern w:val="0"/>
                <w:lang w:eastAsia="en-GB"/>
                <w14:ligatures w14:val="none"/>
              </w:rPr>
            </w:pPr>
            <w:r w:rsidRPr="003C433B">
              <w:rPr>
                <w:rFonts w:ascii="Calibri" w:eastAsia="Times New Roman" w:hAnsi="Calibri" w:cs="Calibri"/>
                <w:kern w:val="0"/>
                <w:lang w:eastAsia="en-GB"/>
                <w14:ligatures w14:val="none"/>
              </w:rPr>
              <w:t>Therefore, while reversal risk is acknowledged, no specific remedial actions are mandated under the current Guideline framework.</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2FC7F6BE" w:rsidR="00DD694D" w:rsidRPr="00CF2E7C" w:rsidRDefault="003C433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04B09634" w14:textId="0C16BBC6" w:rsidR="005342A9" w:rsidRPr="005342A9" w:rsidRDefault="005342A9" w:rsidP="005342A9">
            <w:pPr>
              <w:jc w:val="mediumKashida"/>
              <w:textAlignment w:val="baseline"/>
              <w:rPr>
                <w:rFonts w:ascii="Calibri" w:eastAsia="Times New Roman" w:hAnsi="Calibri" w:cs="Calibri"/>
                <w:kern w:val="0"/>
                <w:lang w:eastAsia="en-GB"/>
                <w14:ligatures w14:val="none"/>
              </w:rPr>
            </w:pPr>
            <w:r w:rsidRPr="005342A9">
              <w:rPr>
                <w:rFonts w:ascii="Calibri" w:eastAsia="Times New Roman" w:hAnsi="Calibri" w:cs="Calibri"/>
                <w:kern w:val="0"/>
                <w:lang w:eastAsia="en-GB"/>
                <w14:ligatures w14:val="none"/>
              </w:rPr>
              <w:t>The KSA GCOM Guideline outlines general principles for quantifying emission reductions or removals in Section 5.3.2 (Environmental Integrity of Carbon Credits) and Section 5.3.4 (MRV – Monitoring, Reporting, Verification).</w:t>
            </w:r>
            <w:r>
              <w:rPr>
                <w:rFonts w:ascii="Calibri" w:eastAsia="Times New Roman" w:hAnsi="Calibri" w:cs="Calibri"/>
                <w:kern w:val="0"/>
                <w:lang w:eastAsia="en-GB"/>
                <w14:ligatures w14:val="none"/>
              </w:rPr>
              <w:t xml:space="preserve"> </w:t>
            </w:r>
            <w:r w:rsidRPr="005342A9">
              <w:rPr>
                <w:rFonts w:ascii="Calibri" w:eastAsia="Times New Roman" w:hAnsi="Calibri" w:cs="Calibri"/>
                <w:b/>
                <w:bCs/>
                <w:kern w:val="0"/>
                <w:lang w:eastAsia="en-GB"/>
                <w14:ligatures w14:val="none"/>
              </w:rPr>
              <w:t>Key Provisions:</w:t>
            </w:r>
          </w:p>
          <w:p w14:paraId="2F124328" w14:textId="77777777" w:rsidR="005342A9" w:rsidRPr="005342A9" w:rsidRDefault="005342A9" w:rsidP="005342A9">
            <w:pPr>
              <w:pStyle w:val="ListParagraph"/>
              <w:numPr>
                <w:ilvl w:val="0"/>
                <w:numId w:val="93"/>
              </w:numPr>
              <w:jc w:val="mediumKashida"/>
              <w:textAlignment w:val="baseline"/>
              <w:rPr>
                <w:rFonts w:ascii="Calibri" w:eastAsia="Times New Roman" w:hAnsi="Calibri" w:cs="Calibri"/>
                <w:b/>
                <w:bCs/>
                <w:kern w:val="0"/>
                <w:lang w:eastAsia="en-GB"/>
                <w14:ligatures w14:val="none"/>
              </w:rPr>
            </w:pPr>
            <w:r w:rsidRPr="005342A9">
              <w:rPr>
                <w:rFonts w:ascii="Calibri" w:eastAsia="Times New Roman" w:hAnsi="Calibri" w:cs="Calibri"/>
                <w:b/>
                <w:bCs/>
                <w:kern w:val="0"/>
                <w:lang w:eastAsia="en-GB"/>
                <w14:ligatures w14:val="none"/>
              </w:rPr>
              <w:t xml:space="preserve">Conservativeness in Baseline Setting: </w:t>
            </w:r>
          </w:p>
          <w:p w14:paraId="480EA7D1" w14:textId="13689B15" w:rsidR="005342A9" w:rsidRPr="005342A9" w:rsidRDefault="005342A9" w:rsidP="005342A9">
            <w:pPr>
              <w:jc w:val="mediumKashida"/>
              <w:textAlignment w:val="baseline"/>
              <w:rPr>
                <w:rFonts w:ascii="Calibri" w:eastAsia="Times New Roman" w:hAnsi="Calibri" w:cs="Calibri"/>
                <w:kern w:val="0"/>
                <w:lang w:eastAsia="en-GB"/>
                <w14:ligatures w14:val="none"/>
              </w:rPr>
            </w:pPr>
            <w:r w:rsidRPr="005342A9">
              <w:rPr>
                <w:rFonts w:ascii="Calibri" w:eastAsia="Times New Roman" w:hAnsi="Calibri" w:cs="Calibri"/>
                <w:kern w:val="0"/>
                <w:lang w:eastAsia="en-GB"/>
                <w14:ligatures w14:val="none"/>
              </w:rPr>
              <w:t>The Guideline stresses that emission baselines must be credible, transparent, and conservative, avoiding overestimation of potential reductions. It encourages alignment with methodologies of recognized international standards such as Verra or Gold Standard.</w:t>
            </w:r>
          </w:p>
          <w:p w14:paraId="7548E00E" w14:textId="77777777" w:rsidR="005342A9" w:rsidRPr="005342A9" w:rsidRDefault="005342A9" w:rsidP="005342A9">
            <w:pPr>
              <w:pStyle w:val="ListParagraph"/>
              <w:numPr>
                <w:ilvl w:val="0"/>
                <w:numId w:val="93"/>
              </w:numPr>
              <w:jc w:val="mediumKashida"/>
              <w:textAlignment w:val="baseline"/>
              <w:rPr>
                <w:rFonts w:ascii="Calibri" w:eastAsia="Times New Roman" w:hAnsi="Calibri" w:cs="Calibri"/>
                <w:b/>
                <w:bCs/>
                <w:kern w:val="0"/>
                <w:lang w:eastAsia="en-GB"/>
                <w14:ligatures w14:val="none"/>
              </w:rPr>
            </w:pPr>
            <w:r w:rsidRPr="005342A9">
              <w:rPr>
                <w:rFonts w:ascii="Calibri" w:eastAsia="Times New Roman" w:hAnsi="Calibri" w:cs="Calibri"/>
                <w:b/>
                <w:bCs/>
                <w:kern w:val="0"/>
                <w:lang w:eastAsia="en-GB"/>
                <w14:ligatures w14:val="none"/>
              </w:rPr>
              <w:t>Robust Quantification Approach:</w:t>
            </w:r>
          </w:p>
          <w:p w14:paraId="2CEB2B5C" w14:textId="555D1498" w:rsidR="005342A9" w:rsidRPr="005342A9" w:rsidRDefault="005342A9" w:rsidP="005342A9">
            <w:pPr>
              <w:jc w:val="mediumKashida"/>
              <w:textAlignment w:val="baseline"/>
              <w:rPr>
                <w:rFonts w:ascii="Calibri" w:eastAsia="Times New Roman" w:hAnsi="Calibri" w:cs="Calibri"/>
                <w:kern w:val="0"/>
                <w:lang w:eastAsia="en-GB"/>
                <w14:ligatures w14:val="none"/>
              </w:rPr>
            </w:pPr>
            <w:r w:rsidRPr="005342A9">
              <w:rPr>
                <w:rFonts w:ascii="Calibri" w:eastAsia="Times New Roman" w:hAnsi="Calibri" w:cs="Calibri"/>
                <w:kern w:val="0"/>
                <w:lang w:eastAsia="en-GB"/>
                <w14:ligatures w14:val="none"/>
              </w:rPr>
              <w:t>Project developers are expected to use scientifically robust and internationally recognized quantification methods, including project-specific methodologies that include activity data, emission factors, and leakage assessments.</w:t>
            </w:r>
          </w:p>
          <w:p w14:paraId="54EB2650" w14:textId="77777777" w:rsidR="005342A9" w:rsidRPr="005342A9" w:rsidRDefault="005342A9" w:rsidP="005342A9">
            <w:pPr>
              <w:pStyle w:val="ListParagraph"/>
              <w:numPr>
                <w:ilvl w:val="0"/>
                <w:numId w:val="93"/>
              </w:numPr>
              <w:jc w:val="mediumKashida"/>
              <w:textAlignment w:val="baseline"/>
              <w:rPr>
                <w:rFonts w:ascii="Calibri" w:eastAsia="Times New Roman" w:hAnsi="Calibri" w:cs="Calibri"/>
                <w:b/>
                <w:bCs/>
                <w:kern w:val="0"/>
                <w:lang w:eastAsia="en-GB"/>
                <w14:ligatures w14:val="none"/>
              </w:rPr>
            </w:pPr>
            <w:r w:rsidRPr="005342A9">
              <w:rPr>
                <w:rFonts w:ascii="Calibri" w:eastAsia="Times New Roman" w:hAnsi="Calibri" w:cs="Calibri"/>
                <w:b/>
                <w:bCs/>
                <w:kern w:val="0"/>
                <w:lang w:eastAsia="en-GB"/>
                <w14:ligatures w14:val="none"/>
              </w:rPr>
              <w:t>MRV Requirements:</w:t>
            </w:r>
          </w:p>
          <w:p w14:paraId="44DBC143" w14:textId="20C02E4F" w:rsidR="005342A9" w:rsidRPr="005342A9" w:rsidRDefault="005342A9" w:rsidP="005342A9">
            <w:pPr>
              <w:jc w:val="mediumKashida"/>
              <w:textAlignment w:val="baseline"/>
              <w:rPr>
                <w:rFonts w:ascii="Calibri" w:eastAsia="Times New Roman" w:hAnsi="Calibri" w:cs="Calibri"/>
                <w:kern w:val="0"/>
                <w:lang w:eastAsia="en-GB"/>
                <w14:ligatures w14:val="none"/>
              </w:rPr>
            </w:pPr>
            <w:r w:rsidRPr="005342A9">
              <w:rPr>
                <w:rFonts w:ascii="Calibri" w:eastAsia="Times New Roman" w:hAnsi="Calibri" w:cs="Calibri"/>
                <w:kern w:val="0"/>
                <w:lang w:eastAsia="en-GB"/>
                <w14:ligatures w14:val="none"/>
              </w:rPr>
              <w:t>As per Section 5.3.4, all carbon credit-generating projects must include a Monitoring, Reporting, and Verification (MRV) plan that allows for accurate quantification of GHG reductions or removals.</w:t>
            </w:r>
          </w:p>
          <w:p w14:paraId="3D920347" w14:textId="77777777" w:rsidR="005342A9" w:rsidRPr="005342A9" w:rsidRDefault="005342A9" w:rsidP="005342A9">
            <w:pPr>
              <w:pStyle w:val="ListParagraph"/>
              <w:numPr>
                <w:ilvl w:val="0"/>
                <w:numId w:val="93"/>
              </w:numPr>
              <w:jc w:val="mediumKashida"/>
              <w:textAlignment w:val="baseline"/>
              <w:rPr>
                <w:rFonts w:ascii="Calibri" w:eastAsia="Times New Roman" w:hAnsi="Calibri" w:cs="Calibri"/>
                <w:b/>
                <w:bCs/>
                <w:kern w:val="0"/>
                <w:lang w:eastAsia="en-GB"/>
                <w14:ligatures w14:val="none"/>
              </w:rPr>
            </w:pPr>
            <w:r w:rsidRPr="005342A9">
              <w:rPr>
                <w:rFonts w:ascii="Calibri" w:eastAsia="Times New Roman" w:hAnsi="Calibri" w:cs="Calibri"/>
                <w:b/>
                <w:bCs/>
                <w:kern w:val="0"/>
                <w:lang w:eastAsia="en-GB"/>
                <w14:ligatures w14:val="none"/>
              </w:rPr>
              <w:t>Use of Third-Party Standards:</w:t>
            </w:r>
          </w:p>
          <w:p w14:paraId="4073F913" w14:textId="25948FC3" w:rsidR="00DD694D" w:rsidRPr="00CF2E7C" w:rsidRDefault="005342A9" w:rsidP="005342A9">
            <w:pPr>
              <w:jc w:val="mediumKashida"/>
              <w:textAlignment w:val="baseline"/>
              <w:rPr>
                <w:rFonts w:ascii="Calibri" w:eastAsia="Times New Roman" w:hAnsi="Calibri" w:cs="Calibri"/>
                <w:kern w:val="0"/>
                <w:lang w:eastAsia="en-GB"/>
                <w14:ligatures w14:val="none"/>
              </w:rPr>
            </w:pPr>
            <w:r w:rsidRPr="005342A9">
              <w:rPr>
                <w:rFonts w:ascii="Calibri" w:eastAsia="Times New Roman" w:hAnsi="Calibri" w:cs="Calibri"/>
                <w:kern w:val="0"/>
                <w:lang w:eastAsia="en-GB"/>
                <w14:ligatures w14:val="none"/>
              </w:rPr>
              <w:t>While GCOM does not yet prescribe its own quantification methodology, it accepts the use of methodologies from accredited registries like Gold Standard, Verra, and CDM, which inherently include detailed quantification rules.</w:t>
            </w: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6ACC347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C0289">
              <w:rPr>
                <w:rFonts w:ascii="Calibri" w:eastAsia="Times New Roman" w:hAnsi="Calibri" w:cs="Calibri"/>
                <w:kern w:val="0"/>
                <w:lang w:eastAsia="en-GB"/>
                <w14:ligatures w14:val="none"/>
              </w:rPr>
              <w:t>X</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3706E5D3"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C0289">
              <w:rPr>
                <w:rFonts w:ascii="Calibri" w:eastAsia="Times New Roman" w:hAnsi="Calibri" w:cs="Calibri"/>
                <w:kern w:val="0"/>
                <w:lang w:eastAsia="en-GB"/>
                <w14:ligatures w14:val="none"/>
              </w:rPr>
              <w:t>X</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1EAB999C"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C0289">
              <w:rPr>
                <w:rFonts w:ascii="Calibri" w:eastAsia="Times New Roman" w:hAnsi="Calibri" w:cs="Calibri"/>
                <w:kern w:val="0"/>
                <w:lang w:eastAsia="en-GB"/>
                <w14:ligatures w14:val="none"/>
              </w:rPr>
              <w:t>X</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3830B3D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C0289">
              <w:rPr>
                <w:rFonts w:ascii="Calibri" w:eastAsia="Times New Roman" w:hAnsi="Calibri" w:cs="Calibri"/>
                <w:kern w:val="0"/>
                <w:lang w:eastAsia="en-GB"/>
                <w14:ligatures w14:val="none"/>
              </w:rPr>
              <w:t>X</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3F70F5FC"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C0289">
              <w:rPr>
                <w:rFonts w:ascii="Calibri" w:eastAsia="Times New Roman" w:hAnsi="Calibri" w:cs="Calibri"/>
                <w:kern w:val="0"/>
                <w:lang w:eastAsia="en-GB"/>
                <w14:ligatures w14:val="none"/>
              </w:rPr>
              <w:t>X</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6F5C2C" w14:textId="77777777" w:rsidR="0016198E" w:rsidRPr="0016198E" w:rsidRDefault="0016198E" w:rsidP="0016198E">
            <w:pPr>
              <w:jc w:val="lowKashida"/>
              <w:textAlignment w:val="baseline"/>
              <w:rPr>
                <w:rFonts w:ascii="Calibri" w:eastAsia="Times New Roman" w:hAnsi="Calibri" w:cs="Calibri"/>
                <w:kern w:val="0"/>
                <w:lang w:eastAsia="en-GB"/>
                <w14:ligatures w14:val="none"/>
              </w:rPr>
            </w:pPr>
            <w:r w:rsidRPr="0016198E">
              <w:rPr>
                <w:rFonts w:ascii="Calibri" w:eastAsia="Times New Roman" w:hAnsi="Calibri" w:cs="Calibri"/>
                <w:kern w:val="0"/>
                <w:lang w:eastAsia="en-GB"/>
                <w14:ligatures w14:val="none"/>
              </w:rPr>
              <w:t>Supplemental Information: Social Integrity Provisions in GCOM Guideline</w:t>
            </w:r>
          </w:p>
          <w:p w14:paraId="33440600" w14:textId="642BEFB5" w:rsidR="0016198E" w:rsidRPr="0016198E" w:rsidRDefault="0016198E" w:rsidP="0016198E">
            <w:pPr>
              <w:jc w:val="lowKashida"/>
              <w:textAlignment w:val="baseline"/>
              <w:rPr>
                <w:rFonts w:ascii="Calibri" w:eastAsia="Times New Roman" w:hAnsi="Calibri" w:cs="Calibri"/>
                <w:kern w:val="0"/>
                <w:lang w:eastAsia="en-GB"/>
                <w14:ligatures w14:val="none"/>
              </w:rPr>
            </w:pPr>
            <w:r w:rsidRPr="0016198E">
              <w:rPr>
                <w:rFonts w:ascii="Calibri" w:eastAsia="Times New Roman" w:hAnsi="Calibri" w:cs="Calibri"/>
                <w:kern w:val="0"/>
                <w:lang w:eastAsia="en-GB"/>
                <w14:ligatures w14:val="none"/>
              </w:rPr>
              <w:t>The KSA GCOM Guideline (2023) includes several provisions that recommend but do not require measures to uphold social integrity in carbon credit-generating projects:</w:t>
            </w:r>
          </w:p>
          <w:p w14:paraId="53A6F542" w14:textId="0216F7E2" w:rsidR="0016198E" w:rsidRPr="0016198E" w:rsidRDefault="0016198E" w:rsidP="0016198E">
            <w:pPr>
              <w:pStyle w:val="ListParagraph"/>
              <w:numPr>
                <w:ilvl w:val="0"/>
                <w:numId w:val="93"/>
              </w:numPr>
              <w:jc w:val="lowKashida"/>
              <w:textAlignment w:val="baseline"/>
              <w:rPr>
                <w:rFonts w:ascii="Calibri" w:eastAsia="Times New Roman" w:hAnsi="Calibri" w:cs="Calibri"/>
                <w:b/>
                <w:bCs/>
                <w:kern w:val="0"/>
                <w:lang w:eastAsia="en-GB"/>
                <w14:ligatures w14:val="none"/>
              </w:rPr>
            </w:pPr>
            <w:r w:rsidRPr="0016198E">
              <w:rPr>
                <w:rFonts w:ascii="Calibri" w:eastAsia="Times New Roman" w:hAnsi="Calibri" w:cs="Calibri"/>
                <w:b/>
                <w:bCs/>
                <w:kern w:val="0"/>
                <w:lang w:eastAsia="en-GB"/>
                <w14:ligatures w14:val="none"/>
              </w:rPr>
              <w:t>Section 5.3.3 – Social and Environmental Integrity of Carbon Credits:</w:t>
            </w:r>
          </w:p>
          <w:p w14:paraId="0CF5DACD" w14:textId="412AE4A0" w:rsidR="0016198E" w:rsidRPr="0016198E" w:rsidRDefault="0016198E" w:rsidP="0016198E">
            <w:pPr>
              <w:jc w:val="lowKashida"/>
              <w:textAlignment w:val="baseline"/>
              <w:rPr>
                <w:rFonts w:ascii="Calibri" w:eastAsia="Times New Roman" w:hAnsi="Calibri" w:cs="Calibri"/>
                <w:kern w:val="0"/>
                <w:lang w:eastAsia="en-GB"/>
                <w14:ligatures w14:val="none"/>
              </w:rPr>
            </w:pPr>
            <w:r w:rsidRPr="0016198E">
              <w:rPr>
                <w:rFonts w:ascii="Calibri" w:eastAsia="Times New Roman" w:hAnsi="Calibri" w:cs="Calibri"/>
                <w:kern w:val="0"/>
                <w:lang w:eastAsia="en-GB"/>
                <w14:ligatures w14:val="none"/>
              </w:rPr>
              <w:t>The Guideline encourages project proponents to engage with local stakeholders, stating that credits should be issued by projects that demonstrate no harm to local communities and preferably provide social and environmental co-benefits.</w:t>
            </w:r>
          </w:p>
          <w:p w14:paraId="426892B7" w14:textId="7B0F8ACE" w:rsidR="0016198E" w:rsidRPr="0016198E" w:rsidRDefault="0016198E" w:rsidP="0016198E">
            <w:pPr>
              <w:jc w:val="lowKashida"/>
              <w:textAlignment w:val="baseline"/>
              <w:rPr>
                <w:rFonts w:ascii="Calibri" w:eastAsia="Times New Roman" w:hAnsi="Calibri" w:cs="Calibri"/>
                <w:kern w:val="0"/>
                <w:lang w:eastAsia="en-GB"/>
                <w14:ligatures w14:val="none"/>
              </w:rPr>
            </w:pPr>
            <w:r w:rsidRPr="0016198E">
              <w:rPr>
                <w:rFonts w:ascii="Calibri" w:eastAsia="Times New Roman" w:hAnsi="Calibri" w:cs="Calibri"/>
                <w:kern w:val="0"/>
                <w:lang w:eastAsia="en-GB"/>
                <w14:ligatures w14:val="none"/>
              </w:rPr>
              <w:t>It refers to the importance of ensuring that credits align with broader sustainable development objectives, including the UN Sustainable Development Goals (SDGs).</w:t>
            </w:r>
          </w:p>
          <w:p w14:paraId="40D14A40" w14:textId="5E924FA9" w:rsidR="0016198E" w:rsidRPr="0016198E" w:rsidRDefault="0016198E" w:rsidP="0016198E">
            <w:pPr>
              <w:pStyle w:val="ListParagraph"/>
              <w:numPr>
                <w:ilvl w:val="0"/>
                <w:numId w:val="93"/>
              </w:numPr>
              <w:jc w:val="lowKashida"/>
              <w:textAlignment w:val="baseline"/>
              <w:rPr>
                <w:rFonts w:ascii="Calibri" w:eastAsia="Times New Roman" w:hAnsi="Calibri" w:cs="Calibri"/>
                <w:b/>
                <w:bCs/>
                <w:kern w:val="0"/>
                <w:lang w:eastAsia="en-GB"/>
                <w14:ligatures w14:val="none"/>
              </w:rPr>
            </w:pPr>
            <w:r w:rsidRPr="0016198E">
              <w:rPr>
                <w:rFonts w:ascii="Calibri" w:eastAsia="Times New Roman" w:hAnsi="Calibri" w:cs="Calibri"/>
                <w:b/>
                <w:bCs/>
                <w:kern w:val="0"/>
                <w:lang w:eastAsia="en-GB"/>
                <w14:ligatures w14:val="none"/>
              </w:rPr>
              <w:t>Section 5.3.5 – Safeguards:</w:t>
            </w:r>
          </w:p>
          <w:p w14:paraId="2A637A46" w14:textId="77777777" w:rsidR="00DD694D" w:rsidRDefault="0016198E" w:rsidP="00642872">
            <w:pPr>
              <w:jc w:val="lowKashida"/>
              <w:textAlignment w:val="baseline"/>
              <w:rPr>
                <w:rFonts w:ascii="Calibri" w:eastAsia="Times New Roman" w:hAnsi="Calibri" w:cs="Calibri"/>
                <w:kern w:val="0"/>
                <w:lang w:eastAsia="en-GB"/>
                <w14:ligatures w14:val="none"/>
              </w:rPr>
            </w:pPr>
            <w:r w:rsidRPr="0016198E">
              <w:rPr>
                <w:rFonts w:ascii="Calibri" w:eastAsia="Times New Roman" w:hAnsi="Calibri" w:cs="Calibri"/>
                <w:kern w:val="0"/>
                <w:lang w:eastAsia="en-GB"/>
                <w14:ligatures w14:val="none"/>
              </w:rPr>
              <w:t>Recommends the adoption of internationally recognized social safeguard frameworks (e.g. from UNFCCC, World Bank, Verra) to ensure that the rights of vulnerable groups and communities are protected.</w:t>
            </w:r>
            <w:r w:rsidR="00642872">
              <w:rPr>
                <w:rFonts w:ascii="Calibri" w:eastAsia="Times New Roman" w:hAnsi="Calibri" w:cs="Calibri"/>
                <w:kern w:val="0"/>
                <w:lang w:eastAsia="en-GB"/>
                <w14:ligatures w14:val="none"/>
              </w:rPr>
              <w:t xml:space="preserve"> </w:t>
            </w:r>
            <w:r w:rsidRPr="0016198E">
              <w:rPr>
                <w:rFonts w:ascii="Calibri" w:eastAsia="Times New Roman" w:hAnsi="Calibri" w:cs="Calibri"/>
                <w:kern w:val="0"/>
                <w:lang w:eastAsia="en-GB"/>
                <w14:ligatures w14:val="none"/>
              </w:rPr>
              <w:t>No mandatory requirement for Free, Prior and Informed Consent (FPIC) is stated, but consultation is strongly encouraged.</w:t>
            </w:r>
          </w:p>
          <w:p w14:paraId="2206715E" w14:textId="27ADA6EC" w:rsidR="00642872" w:rsidRPr="00CF2E7C" w:rsidRDefault="00642872" w:rsidP="00642872">
            <w:pPr>
              <w:jc w:val="lowKashida"/>
              <w:rPr>
                <w:rFonts w:ascii="Calibri" w:eastAsia="Times New Roman" w:hAnsi="Calibri" w:cs="Calibri"/>
                <w:kern w:val="0"/>
                <w:lang w:eastAsia="en-GB"/>
                <w14:ligatures w14:val="none"/>
              </w:rPr>
            </w:pPr>
            <w:r w:rsidRPr="00642872">
              <w:rPr>
                <w:rFonts w:ascii="Calibri" w:eastAsia="Times New Roman" w:hAnsi="Calibri" w:cs="Calibri"/>
                <w:kern w:val="0"/>
                <w:lang w:eastAsia="en-GB"/>
                <w14:ligatures w14:val="none"/>
              </w:rPr>
              <w:t>While the GCOM Guideline does not impose mandatory social safeguards, it recommends robust community consultation, project co-benefits, and SDG alignment to promote high-integrity carbon credits.</w:t>
            </w: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rsidTr="00BC3A5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BC3A5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lastRenderedPageBreak/>
              <w:t xml:space="preserve"> </w:t>
            </w:r>
            <w:r w:rsidR="00B87C89" w:rsidRPr="00CF2E7C">
              <w:rPr>
                <w:rFonts w:ascii="Calibri" w:eastAsia="Times New Roman" w:hAnsi="Calibri" w:cs="Calibri"/>
                <w:b/>
                <w:bCs/>
                <w:kern w:val="0"/>
                <w:lang w:eastAsia="en-GB"/>
                <w14:ligatures w14:val="none"/>
              </w:rPr>
              <w:t>4.42</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BC3A5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3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E56A10F"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BC3A5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3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BC3A5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3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0C6DBBE8" w:rsidR="00B87C89" w:rsidRPr="00CF2E7C" w:rsidRDefault="00642872" w:rsidP="00642872">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87C89" w:rsidRPr="00CF2E7C" w14:paraId="29B9B301" w14:textId="77777777" w:rsidTr="00BC3A5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3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BC3A5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BC3A5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46"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E4215DB" w14:textId="77777777" w:rsidR="00A62F25" w:rsidRPr="00A62F25" w:rsidRDefault="00A62F25" w:rsidP="00A62F25">
            <w:pPr>
              <w:rPr>
                <w:rFonts w:ascii="Calibri" w:eastAsia="Times New Roman" w:hAnsi="Calibri" w:cs="Calibri"/>
                <w:kern w:val="0"/>
                <w:lang w:eastAsia="en-GB"/>
                <w14:ligatures w14:val="none"/>
              </w:rPr>
            </w:pPr>
            <w:r w:rsidRPr="00A62F25">
              <w:rPr>
                <w:rFonts w:ascii="Calibri" w:eastAsia="Times New Roman" w:hAnsi="Calibri" w:cs="Calibri"/>
                <w:kern w:val="0"/>
                <w:lang w:eastAsia="en-GB"/>
                <w14:ligatures w14:val="none"/>
              </w:rPr>
              <w:t>The GCOM Guideline supports the use of carbon credits in voluntary offsetting, particularly for compliance with corporate or sector-specific ESG/climate performance metrics, but does not yet operationalize a formal carbon tax or ETS mechanism.</w:t>
            </w:r>
          </w:p>
          <w:p w14:paraId="30500379" w14:textId="454FDF14" w:rsidR="00A62F25" w:rsidRPr="00A62F25" w:rsidRDefault="00A62F25" w:rsidP="00A62F25">
            <w:pPr>
              <w:pStyle w:val="ListParagraph"/>
              <w:numPr>
                <w:ilvl w:val="0"/>
                <w:numId w:val="93"/>
              </w:numPr>
              <w:textAlignment w:val="baseline"/>
              <w:rPr>
                <w:rFonts w:ascii="Calibri" w:eastAsia="Times New Roman" w:hAnsi="Calibri" w:cs="Calibri"/>
                <w:b/>
                <w:bCs/>
                <w:kern w:val="0"/>
                <w:lang w:eastAsia="en-GB"/>
                <w14:ligatures w14:val="none"/>
              </w:rPr>
            </w:pPr>
            <w:r w:rsidRPr="00A62F25">
              <w:rPr>
                <w:rFonts w:ascii="Calibri" w:eastAsia="Times New Roman" w:hAnsi="Calibri" w:cs="Calibri"/>
                <w:b/>
                <w:bCs/>
                <w:kern w:val="0"/>
                <w:lang w:eastAsia="en-GB"/>
                <w14:ligatures w14:val="none"/>
              </w:rPr>
              <w:t>4.43– Maximum Allowable Offset</w:t>
            </w:r>
          </w:p>
          <w:p w14:paraId="490ED7F1" w14:textId="79E8781E" w:rsidR="00A62F25" w:rsidRPr="00A62F25" w:rsidRDefault="00A62F25" w:rsidP="00A62F25">
            <w:pPr>
              <w:pStyle w:val="ListParagraph"/>
              <w:numPr>
                <w:ilvl w:val="0"/>
                <w:numId w:val="94"/>
              </w:numPr>
              <w:textAlignment w:val="baseline"/>
              <w:rPr>
                <w:rFonts w:ascii="Calibri" w:eastAsia="Times New Roman" w:hAnsi="Calibri" w:cs="Calibri"/>
                <w:kern w:val="0"/>
                <w:lang w:eastAsia="en-GB"/>
                <w14:ligatures w14:val="none"/>
              </w:rPr>
            </w:pPr>
            <w:r w:rsidRPr="00A62F25">
              <w:rPr>
                <w:rFonts w:ascii="Calibri" w:eastAsia="Times New Roman" w:hAnsi="Calibri" w:cs="Calibri"/>
                <w:kern w:val="0"/>
                <w:lang w:eastAsia="en-GB"/>
                <w14:ligatures w14:val="none"/>
              </w:rPr>
              <w:t>No explicit cap or quantitative limit is set by the GCOM Guideline on the proportion of emissions that can be offset through carbon credits.</w:t>
            </w:r>
          </w:p>
          <w:p w14:paraId="597F12B0" w14:textId="77777777" w:rsidR="00A62F25" w:rsidRPr="00A62F25" w:rsidRDefault="00A62F25" w:rsidP="00A62F25">
            <w:pPr>
              <w:pStyle w:val="ListParagraph"/>
              <w:numPr>
                <w:ilvl w:val="0"/>
                <w:numId w:val="94"/>
              </w:numPr>
              <w:textAlignment w:val="baseline"/>
              <w:rPr>
                <w:rFonts w:ascii="Calibri" w:eastAsia="Times New Roman" w:hAnsi="Calibri" w:cs="Calibri"/>
                <w:kern w:val="0"/>
                <w:lang w:eastAsia="en-GB"/>
                <w14:ligatures w14:val="none"/>
              </w:rPr>
            </w:pPr>
            <w:r w:rsidRPr="00A62F25">
              <w:rPr>
                <w:rFonts w:ascii="Calibri" w:eastAsia="Times New Roman" w:hAnsi="Calibri" w:cs="Calibri"/>
                <w:kern w:val="0"/>
                <w:lang w:eastAsia="en-GB"/>
                <w14:ligatures w14:val="none"/>
              </w:rPr>
              <w:t>However, the policy encourages that offsets be used as a complement to direct emissions reduction and should not substitute mitigation at source.</w:t>
            </w:r>
          </w:p>
          <w:p w14:paraId="35F7AE3A" w14:textId="1B0476C6" w:rsidR="00B87C89" w:rsidRPr="00CF2E7C" w:rsidRDefault="00A62F25" w:rsidP="00A62F25">
            <w:pPr>
              <w:textAlignment w:val="baseline"/>
              <w:rPr>
                <w:rFonts w:ascii="Calibri" w:eastAsia="Times New Roman" w:hAnsi="Calibri" w:cs="Calibri"/>
                <w:kern w:val="0"/>
                <w:lang w:eastAsia="en-GB"/>
                <w14:ligatures w14:val="none"/>
              </w:rPr>
            </w:pPr>
            <w:r w:rsidRPr="00A62F25">
              <w:rPr>
                <w:rFonts w:ascii="Calibri" w:eastAsia="Times New Roman" w:hAnsi="Calibri" w:cs="Calibri"/>
                <w:kern w:val="0"/>
                <w:lang w:eastAsia="en-GB"/>
                <w14:ligatures w14:val="none"/>
              </w:rPr>
              <w:t>Section 5.3.2 – “Voluntary Carbon Markets and Credit Usage”:</w:t>
            </w:r>
            <w:r>
              <w:rPr>
                <w:rFonts w:ascii="Calibri" w:eastAsia="Times New Roman" w:hAnsi="Calibri" w:cs="Calibri"/>
                <w:kern w:val="0"/>
                <w:lang w:eastAsia="en-GB"/>
                <w14:ligatures w14:val="none"/>
              </w:rPr>
              <w:t xml:space="preserve"> </w:t>
            </w:r>
            <w:r w:rsidRPr="00A62F25">
              <w:rPr>
                <w:rFonts w:ascii="Calibri" w:eastAsia="Times New Roman" w:hAnsi="Calibri" w:cs="Calibri"/>
                <w:kern w:val="0"/>
                <w:lang w:eastAsia="en-GB"/>
                <w14:ligatures w14:val="none"/>
              </w:rPr>
              <w:t>The Guideline promotes carbon credits for voluntary alignment with Saudi Arabia’s Net Zero target by 2060, but does not provide quantitative offsetting thresholds.</w:t>
            </w:r>
          </w:p>
        </w:tc>
      </w:tr>
      <w:tr w:rsidR="002119B6" w:rsidRPr="00CF2E7C" w14:paraId="2A70FFBC" w14:textId="77777777" w:rsidTr="00BC3A5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BC3A5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6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2DBA4BAD" w:rsidR="002119B6" w:rsidRPr="00CF2E7C" w:rsidRDefault="005B65B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4408471B" w14:textId="77777777" w:rsidTr="00BC3A5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6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5EF60071" w:rsidR="002119B6" w:rsidRPr="00CF2E7C" w:rsidRDefault="005B65B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257E2BC4" w14:textId="77777777" w:rsidTr="00BC3A5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6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1E7BCBAA" w:rsidR="002119B6" w:rsidRPr="00CF2E7C" w:rsidRDefault="005B65B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70025987" w14:textId="77777777" w:rsidTr="00BC3A5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6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BC3A5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BC3A5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46"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1FFA3CC" w14:textId="77777777" w:rsidR="005378F3" w:rsidRPr="005378F3" w:rsidRDefault="005378F3" w:rsidP="00C075D5">
            <w:pPr>
              <w:jc w:val="lowKashida"/>
              <w:rPr>
                <w:rFonts w:ascii="Calibri" w:eastAsia="Times New Roman" w:hAnsi="Calibri" w:cs="Calibri"/>
                <w:kern w:val="0"/>
                <w:lang w:eastAsia="en-GB"/>
                <w14:ligatures w14:val="none"/>
              </w:rPr>
            </w:pPr>
            <w:r w:rsidRPr="005378F3">
              <w:rPr>
                <w:rFonts w:ascii="Calibri" w:eastAsia="Times New Roman" w:hAnsi="Calibri" w:cs="Calibri"/>
                <w:kern w:val="0"/>
                <w:lang w:eastAsia="en-GB"/>
                <w14:ligatures w14:val="none"/>
              </w:rPr>
              <w:t>According to the KSA GCOM Guideline, the credits permitted for use in compliance markets must meet the following eligibility criteria:</w:t>
            </w:r>
          </w:p>
          <w:p w14:paraId="28DD1C5F" w14:textId="77777777" w:rsidR="005378F3" w:rsidRPr="005378F3" w:rsidRDefault="005378F3" w:rsidP="00C075D5">
            <w:pPr>
              <w:jc w:val="lowKashida"/>
              <w:textAlignment w:val="baseline"/>
              <w:rPr>
                <w:rFonts w:ascii="Calibri" w:eastAsia="Times New Roman" w:hAnsi="Calibri" w:cs="Calibri"/>
                <w:b/>
                <w:bCs/>
                <w:kern w:val="0"/>
                <w:lang w:eastAsia="en-GB"/>
                <w14:ligatures w14:val="none"/>
              </w:rPr>
            </w:pPr>
            <w:r w:rsidRPr="005378F3">
              <w:rPr>
                <w:rFonts w:ascii="Calibri" w:eastAsia="Times New Roman" w:hAnsi="Calibri" w:cs="Calibri"/>
                <w:b/>
                <w:bCs/>
                <w:kern w:val="0"/>
                <w:lang w:eastAsia="en-GB"/>
                <w14:ligatures w14:val="none"/>
              </w:rPr>
              <w:t>Eligibility Criteria for Carbon Credits in Compliance Markets</w:t>
            </w:r>
          </w:p>
          <w:p w14:paraId="45962594" w14:textId="77777777" w:rsidR="005378F3" w:rsidRPr="005378F3" w:rsidRDefault="005378F3" w:rsidP="00C075D5">
            <w:pPr>
              <w:jc w:val="lowKashida"/>
              <w:textAlignment w:val="baseline"/>
              <w:rPr>
                <w:rFonts w:ascii="Calibri" w:eastAsia="Times New Roman" w:hAnsi="Calibri" w:cs="Calibri"/>
                <w:kern w:val="0"/>
                <w:lang w:eastAsia="en-GB"/>
                <w14:ligatures w14:val="none"/>
              </w:rPr>
            </w:pPr>
            <w:r w:rsidRPr="005378F3">
              <w:rPr>
                <w:rFonts w:ascii="Calibri" w:eastAsia="Times New Roman" w:hAnsi="Calibri" w:cs="Calibri"/>
                <w:kern w:val="0"/>
                <w:lang w:eastAsia="en-GB"/>
                <w14:ligatures w14:val="none"/>
              </w:rPr>
              <w:t>Carbon credits must:</w:t>
            </w:r>
          </w:p>
          <w:p w14:paraId="0BA88980" w14:textId="2EDC4E14" w:rsidR="005378F3" w:rsidRPr="005378F3" w:rsidRDefault="005378F3" w:rsidP="00C075D5">
            <w:pPr>
              <w:pStyle w:val="ListParagraph"/>
              <w:numPr>
                <w:ilvl w:val="0"/>
                <w:numId w:val="95"/>
              </w:numPr>
              <w:jc w:val="lowKashida"/>
              <w:textAlignment w:val="baseline"/>
              <w:rPr>
                <w:rFonts w:ascii="Calibri" w:eastAsia="Times New Roman" w:hAnsi="Calibri" w:cs="Calibri"/>
                <w:kern w:val="0"/>
                <w:lang w:eastAsia="en-GB"/>
                <w14:ligatures w14:val="none"/>
              </w:rPr>
            </w:pPr>
            <w:r w:rsidRPr="005378F3">
              <w:rPr>
                <w:rFonts w:ascii="Calibri" w:eastAsia="Times New Roman" w:hAnsi="Calibri" w:cs="Calibri"/>
                <w:kern w:val="0"/>
                <w:lang w:eastAsia="en-GB"/>
                <w14:ligatures w14:val="none"/>
              </w:rPr>
              <w:t>Be of high environmental integrity:</w:t>
            </w:r>
          </w:p>
          <w:p w14:paraId="7BF91E40" w14:textId="2E09584B" w:rsidR="005378F3" w:rsidRPr="005378F3" w:rsidRDefault="005378F3" w:rsidP="00C075D5">
            <w:pPr>
              <w:pStyle w:val="ListParagraph"/>
              <w:numPr>
                <w:ilvl w:val="0"/>
                <w:numId w:val="93"/>
              </w:numPr>
              <w:jc w:val="lowKashida"/>
              <w:textAlignment w:val="baseline"/>
              <w:rPr>
                <w:rFonts w:ascii="Calibri" w:eastAsia="Times New Roman" w:hAnsi="Calibri" w:cs="Calibri"/>
                <w:kern w:val="0"/>
                <w:lang w:eastAsia="en-GB"/>
                <w14:ligatures w14:val="none"/>
              </w:rPr>
            </w:pPr>
            <w:r w:rsidRPr="005378F3">
              <w:rPr>
                <w:rFonts w:ascii="Calibri" w:eastAsia="Times New Roman" w:hAnsi="Calibri" w:cs="Calibri"/>
                <w:kern w:val="0"/>
                <w:lang w:eastAsia="en-GB"/>
                <w14:ligatures w14:val="none"/>
              </w:rPr>
              <w:t>Real, measurable, permanent, and additional emission reductions or removals.</w:t>
            </w:r>
          </w:p>
          <w:p w14:paraId="1F0A67BA" w14:textId="77777777" w:rsidR="005378F3" w:rsidRDefault="005378F3" w:rsidP="00C075D5">
            <w:pPr>
              <w:pStyle w:val="ListParagraph"/>
              <w:numPr>
                <w:ilvl w:val="0"/>
                <w:numId w:val="93"/>
              </w:numPr>
              <w:jc w:val="lowKashida"/>
              <w:textAlignment w:val="baseline"/>
              <w:rPr>
                <w:rFonts w:ascii="Calibri" w:eastAsia="Times New Roman" w:hAnsi="Calibri" w:cs="Calibri"/>
                <w:kern w:val="0"/>
                <w:lang w:eastAsia="en-GB"/>
                <w14:ligatures w14:val="none"/>
              </w:rPr>
            </w:pPr>
            <w:r w:rsidRPr="005378F3">
              <w:rPr>
                <w:rFonts w:ascii="Calibri" w:eastAsia="Times New Roman" w:hAnsi="Calibri" w:cs="Calibri"/>
                <w:kern w:val="0"/>
                <w:lang w:eastAsia="en-GB"/>
                <w14:ligatures w14:val="none"/>
              </w:rPr>
              <w:t>Credits must not be double-counted or double-issued.</w:t>
            </w:r>
          </w:p>
          <w:p w14:paraId="0F50B732" w14:textId="77777777" w:rsidR="005378F3" w:rsidRPr="005378F3" w:rsidRDefault="005378F3" w:rsidP="00C075D5">
            <w:pPr>
              <w:pStyle w:val="ListParagraph"/>
              <w:jc w:val="lowKashida"/>
              <w:textAlignment w:val="baseline"/>
              <w:rPr>
                <w:rFonts w:ascii="Calibri" w:eastAsia="Times New Roman" w:hAnsi="Calibri" w:cs="Calibri"/>
                <w:kern w:val="0"/>
                <w:lang w:eastAsia="en-GB"/>
                <w14:ligatures w14:val="none"/>
              </w:rPr>
            </w:pPr>
          </w:p>
          <w:p w14:paraId="2BD3DDF5" w14:textId="3CEE1C24" w:rsidR="005378F3" w:rsidRPr="00C075D5" w:rsidRDefault="005378F3" w:rsidP="00C075D5">
            <w:pPr>
              <w:pStyle w:val="ListParagraph"/>
              <w:numPr>
                <w:ilvl w:val="0"/>
                <w:numId w:val="95"/>
              </w:numPr>
              <w:jc w:val="lowKashida"/>
              <w:textAlignment w:val="baseline"/>
              <w:rPr>
                <w:rFonts w:ascii="Calibri" w:eastAsia="Times New Roman" w:hAnsi="Calibri" w:cs="Calibri"/>
                <w:kern w:val="0"/>
                <w:lang w:eastAsia="en-GB"/>
                <w14:ligatures w14:val="none"/>
              </w:rPr>
            </w:pPr>
            <w:r w:rsidRPr="005378F3">
              <w:rPr>
                <w:rFonts w:ascii="Calibri" w:eastAsia="Times New Roman" w:hAnsi="Calibri" w:cs="Calibri"/>
                <w:kern w:val="0"/>
                <w:lang w:eastAsia="en-GB"/>
                <w14:ligatures w14:val="none"/>
              </w:rPr>
              <w:t>Be verified by recognized and credible standards:</w:t>
            </w:r>
          </w:p>
          <w:p w14:paraId="09D455E6" w14:textId="5B6F6993" w:rsidR="005378F3" w:rsidRDefault="005378F3" w:rsidP="00C075D5">
            <w:pPr>
              <w:pStyle w:val="ListParagraph"/>
              <w:numPr>
                <w:ilvl w:val="0"/>
                <w:numId w:val="96"/>
              </w:numPr>
              <w:jc w:val="lowKashida"/>
              <w:textAlignment w:val="baseline"/>
              <w:rPr>
                <w:rFonts w:ascii="Calibri" w:eastAsia="Times New Roman" w:hAnsi="Calibri" w:cs="Calibri"/>
                <w:kern w:val="0"/>
                <w:lang w:eastAsia="en-GB"/>
                <w14:ligatures w14:val="none"/>
              </w:rPr>
            </w:pPr>
            <w:r w:rsidRPr="00C075D5">
              <w:rPr>
                <w:rFonts w:ascii="Calibri" w:eastAsia="Times New Roman" w:hAnsi="Calibri" w:cs="Calibri"/>
                <w:kern w:val="0"/>
                <w:lang w:eastAsia="en-GB"/>
                <w14:ligatures w14:val="none"/>
              </w:rPr>
              <w:t>Including but not limited to Verra, Gold Standard, or nationally approved mechanisms once established.</w:t>
            </w:r>
          </w:p>
          <w:p w14:paraId="5D88771B" w14:textId="77777777" w:rsidR="00C075D5" w:rsidRPr="00C075D5" w:rsidRDefault="00C075D5" w:rsidP="00C075D5">
            <w:pPr>
              <w:pStyle w:val="ListParagraph"/>
              <w:jc w:val="lowKashida"/>
              <w:textAlignment w:val="baseline"/>
              <w:rPr>
                <w:rFonts w:ascii="Calibri" w:eastAsia="Times New Roman" w:hAnsi="Calibri" w:cs="Calibri"/>
                <w:kern w:val="0"/>
                <w:lang w:eastAsia="en-GB"/>
                <w14:ligatures w14:val="none"/>
              </w:rPr>
            </w:pPr>
          </w:p>
          <w:p w14:paraId="63D9003F" w14:textId="7A2D7FBD" w:rsidR="005378F3" w:rsidRPr="00C075D5" w:rsidRDefault="005378F3" w:rsidP="00C075D5">
            <w:pPr>
              <w:pStyle w:val="ListParagraph"/>
              <w:numPr>
                <w:ilvl w:val="0"/>
                <w:numId w:val="95"/>
              </w:numPr>
              <w:jc w:val="lowKashida"/>
              <w:textAlignment w:val="baseline"/>
              <w:rPr>
                <w:rFonts w:ascii="Calibri" w:eastAsia="Times New Roman" w:hAnsi="Calibri" w:cs="Calibri"/>
                <w:kern w:val="0"/>
                <w:lang w:eastAsia="en-GB"/>
                <w14:ligatures w14:val="none"/>
              </w:rPr>
            </w:pPr>
            <w:r w:rsidRPr="00C075D5">
              <w:rPr>
                <w:rFonts w:ascii="Calibri" w:eastAsia="Times New Roman" w:hAnsi="Calibri" w:cs="Calibri"/>
                <w:kern w:val="0"/>
                <w:lang w:eastAsia="en-GB"/>
                <w14:ligatures w14:val="none"/>
              </w:rPr>
              <w:t>Be aligned with KSA’s net zero goals and Vision 2030:</w:t>
            </w:r>
          </w:p>
          <w:p w14:paraId="5C620A72" w14:textId="2165E433" w:rsidR="005378F3" w:rsidRDefault="005378F3" w:rsidP="00C075D5">
            <w:pPr>
              <w:pStyle w:val="ListParagraph"/>
              <w:numPr>
                <w:ilvl w:val="0"/>
                <w:numId w:val="96"/>
              </w:numPr>
              <w:jc w:val="lowKashida"/>
              <w:textAlignment w:val="baseline"/>
              <w:rPr>
                <w:rFonts w:ascii="Calibri" w:eastAsia="Times New Roman" w:hAnsi="Calibri" w:cs="Calibri"/>
                <w:kern w:val="0"/>
                <w:lang w:eastAsia="en-GB"/>
                <w14:ligatures w14:val="none"/>
              </w:rPr>
            </w:pPr>
            <w:r w:rsidRPr="00C075D5">
              <w:rPr>
                <w:rFonts w:ascii="Calibri" w:eastAsia="Times New Roman" w:hAnsi="Calibri" w:cs="Calibri"/>
                <w:kern w:val="0"/>
                <w:lang w:eastAsia="en-GB"/>
                <w14:ligatures w14:val="none"/>
              </w:rPr>
              <w:t xml:space="preserve">Credits should contribute to domestic or global climate </w:t>
            </w:r>
            <w:r w:rsidR="00F76375" w:rsidRPr="00C075D5">
              <w:rPr>
                <w:rFonts w:ascii="Calibri" w:eastAsia="Times New Roman" w:hAnsi="Calibri" w:cs="Calibri"/>
                <w:kern w:val="0"/>
                <w:lang w:eastAsia="en-GB"/>
                <w14:ligatures w14:val="none"/>
              </w:rPr>
              <w:t>targets and</w:t>
            </w:r>
            <w:r w:rsidRPr="00C075D5">
              <w:rPr>
                <w:rFonts w:ascii="Calibri" w:eastAsia="Times New Roman" w:hAnsi="Calibri" w:cs="Calibri"/>
                <w:kern w:val="0"/>
                <w:lang w:eastAsia="en-GB"/>
                <w14:ligatures w14:val="none"/>
              </w:rPr>
              <w:t xml:space="preserve"> align with the policy directions of Saudi Arabia’s sustainability strategy.</w:t>
            </w:r>
          </w:p>
          <w:p w14:paraId="3C11C430" w14:textId="77777777" w:rsidR="00C075D5" w:rsidRPr="00C075D5" w:rsidRDefault="00C075D5" w:rsidP="00C075D5">
            <w:pPr>
              <w:pStyle w:val="ListParagraph"/>
              <w:jc w:val="lowKashida"/>
              <w:textAlignment w:val="baseline"/>
              <w:rPr>
                <w:rFonts w:ascii="Calibri" w:eastAsia="Times New Roman" w:hAnsi="Calibri" w:cs="Calibri"/>
                <w:kern w:val="0"/>
                <w:lang w:eastAsia="en-GB"/>
                <w14:ligatures w14:val="none"/>
              </w:rPr>
            </w:pPr>
          </w:p>
          <w:p w14:paraId="4ABA4F05" w14:textId="2083445C" w:rsidR="005378F3" w:rsidRPr="00C075D5" w:rsidRDefault="005378F3" w:rsidP="00C075D5">
            <w:pPr>
              <w:pStyle w:val="ListParagraph"/>
              <w:numPr>
                <w:ilvl w:val="0"/>
                <w:numId w:val="95"/>
              </w:numPr>
              <w:jc w:val="lowKashida"/>
              <w:textAlignment w:val="baseline"/>
              <w:rPr>
                <w:rFonts w:ascii="Calibri" w:eastAsia="Times New Roman" w:hAnsi="Calibri" w:cs="Calibri"/>
                <w:kern w:val="0"/>
                <w:lang w:eastAsia="en-GB"/>
                <w14:ligatures w14:val="none"/>
              </w:rPr>
            </w:pPr>
            <w:r w:rsidRPr="00C075D5">
              <w:rPr>
                <w:rFonts w:ascii="Calibri" w:eastAsia="Times New Roman" w:hAnsi="Calibri" w:cs="Calibri"/>
                <w:kern w:val="0"/>
                <w:lang w:eastAsia="en-GB"/>
                <w14:ligatures w14:val="none"/>
              </w:rPr>
              <w:t>Include corresponding adjustments (where applicable):</w:t>
            </w:r>
          </w:p>
          <w:p w14:paraId="153D276A" w14:textId="68765BA4" w:rsidR="002119B6" w:rsidRPr="00CF2E7C" w:rsidRDefault="005378F3" w:rsidP="00C075D5">
            <w:pPr>
              <w:jc w:val="lowKashida"/>
              <w:textAlignment w:val="baseline"/>
              <w:rPr>
                <w:rFonts w:ascii="Calibri" w:eastAsia="Times New Roman" w:hAnsi="Calibri" w:cs="Calibri"/>
                <w:kern w:val="0"/>
                <w:lang w:eastAsia="en-GB"/>
                <w14:ligatures w14:val="none"/>
              </w:rPr>
            </w:pPr>
            <w:r w:rsidRPr="005378F3">
              <w:rPr>
                <w:rFonts w:ascii="Calibri" w:eastAsia="Times New Roman" w:hAnsi="Calibri" w:cs="Calibri"/>
                <w:kern w:val="0"/>
                <w:lang w:eastAsia="en-GB"/>
                <w14:ligatures w14:val="none"/>
              </w:rPr>
              <w:t>Especially for credits used under international mechanisms (e.g., Article 6 of the Paris Agreement) to avoid double claiming.</w:t>
            </w:r>
          </w:p>
        </w:tc>
      </w:tr>
      <w:tr w:rsidR="002119B6" w:rsidRPr="00CF2E7C" w14:paraId="4A103CF2" w14:textId="77777777" w:rsidTr="00BC3A5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BC3A5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BC3A5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58"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BC3A5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58"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B4D2364" w:rsidR="00FE7FA5" w:rsidRPr="00CF2E7C" w:rsidRDefault="00F7637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13C122D8" w14:textId="77777777" w:rsidTr="00BC3A5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BC3A5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46"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66D681C" w14:textId="534A4006" w:rsidR="00941149" w:rsidRPr="00941149" w:rsidRDefault="00941149" w:rsidP="00941149">
            <w:pPr>
              <w:textAlignment w:val="baseline"/>
              <w:rPr>
                <w:rFonts w:ascii="Calibri" w:eastAsia="Times New Roman" w:hAnsi="Calibri" w:cs="Calibri"/>
                <w:b/>
                <w:bCs/>
                <w:kern w:val="0"/>
                <w:lang w:eastAsia="en-GB"/>
                <w14:ligatures w14:val="none"/>
              </w:rPr>
            </w:pPr>
            <w:r w:rsidRPr="00941149">
              <w:rPr>
                <w:rFonts w:ascii="Calibri" w:eastAsia="Times New Roman" w:hAnsi="Calibri" w:cs="Calibri"/>
                <w:b/>
                <w:bCs/>
                <w:kern w:val="0"/>
                <w:lang w:eastAsia="en-GB"/>
                <w14:ligatures w14:val="none"/>
              </w:rPr>
              <w:t>Supplemental Information on Regulation of Voluntary Carbon Market Participants</w:t>
            </w:r>
          </w:p>
          <w:p w14:paraId="6FAFE00A" w14:textId="077E0FC9" w:rsidR="00941149" w:rsidRPr="00941149" w:rsidRDefault="00941149" w:rsidP="00941149">
            <w:pPr>
              <w:textAlignment w:val="baseline"/>
              <w:rPr>
                <w:rFonts w:ascii="Calibri" w:eastAsia="Times New Roman" w:hAnsi="Calibri" w:cs="Calibri"/>
                <w:kern w:val="0"/>
                <w:lang w:eastAsia="en-GB"/>
                <w14:ligatures w14:val="none"/>
              </w:rPr>
            </w:pPr>
            <w:r w:rsidRPr="00941149">
              <w:rPr>
                <w:rFonts w:ascii="Calibri" w:eastAsia="Times New Roman" w:hAnsi="Calibri" w:cs="Calibri"/>
                <w:kern w:val="0"/>
                <w:lang w:eastAsia="en-GB"/>
                <w14:ligatures w14:val="none"/>
              </w:rPr>
              <w:t>Entities participating in the voluntary carbon market in Saudi Arabia must adhere to the following principles outlined in the GCOM Guideline:</w:t>
            </w:r>
          </w:p>
          <w:p w14:paraId="5E15DF61" w14:textId="61B41318" w:rsidR="00941149" w:rsidRPr="00941149" w:rsidRDefault="00941149" w:rsidP="00941149">
            <w:pPr>
              <w:pStyle w:val="ListParagraph"/>
              <w:numPr>
                <w:ilvl w:val="0"/>
                <w:numId w:val="96"/>
              </w:numPr>
              <w:textAlignment w:val="baseline"/>
              <w:rPr>
                <w:rFonts w:ascii="Calibri" w:eastAsia="Times New Roman" w:hAnsi="Calibri" w:cs="Calibri"/>
                <w:b/>
                <w:bCs/>
                <w:kern w:val="0"/>
                <w:lang w:eastAsia="en-GB"/>
                <w14:ligatures w14:val="none"/>
              </w:rPr>
            </w:pPr>
            <w:r w:rsidRPr="00941149">
              <w:rPr>
                <w:rFonts w:ascii="Calibri" w:eastAsia="Times New Roman" w:hAnsi="Calibri" w:cs="Calibri"/>
                <w:b/>
                <w:bCs/>
                <w:kern w:val="0"/>
                <w:lang w:eastAsia="en-GB"/>
                <w14:ligatures w14:val="none"/>
              </w:rPr>
              <w:t>Environmental Integrity:</w:t>
            </w:r>
            <w:r>
              <w:rPr>
                <w:rFonts w:ascii="Calibri" w:eastAsia="Times New Roman" w:hAnsi="Calibri" w:cs="Calibri"/>
                <w:b/>
                <w:bCs/>
                <w:kern w:val="0"/>
                <w:lang w:eastAsia="en-GB"/>
                <w14:ligatures w14:val="none"/>
              </w:rPr>
              <w:t xml:space="preserve"> </w:t>
            </w:r>
            <w:r w:rsidRPr="00941149">
              <w:rPr>
                <w:rFonts w:ascii="Calibri" w:eastAsia="Times New Roman" w:hAnsi="Calibri" w:cs="Calibri"/>
                <w:kern w:val="0"/>
                <w:lang w:eastAsia="en-GB"/>
                <w14:ligatures w14:val="none"/>
              </w:rPr>
              <w:t>Projects must result in real, measurable, and additional emission reductions. See Section 6.1 (Principles of Environmental Integrity).</w:t>
            </w:r>
          </w:p>
          <w:p w14:paraId="348145AD" w14:textId="00E2EC23" w:rsidR="00941149" w:rsidRPr="00941149" w:rsidRDefault="00941149" w:rsidP="00941149">
            <w:pPr>
              <w:pStyle w:val="ListParagraph"/>
              <w:numPr>
                <w:ilvl w:val="0"/>
                <w:numId w:val="96"/>
              </w:numPr>
              <w:textAlignment w:val="baseline"/>
              <w:rPr>
                <w:rFonts w:ascii="Calibri" w:eastAsia="Times New Roman" w:hAnsi="Calibri" w:cs="Calibri"/>
                <w:b/>
                <w:bCs/>
                <w:kern w:val="0"/>
                <w:lang w:eastAsia="en-GB"/>
                <w14:ligatures w14:val="none"/>
              </w:rPr>
            </w:pPr>
            <w:r w:rsidRPr="00941149">
              <w:rPr>
                <w:rFonts w:ascii="Calibri" w:eastAsia="Times New Roman" w:hAnsi="Calibri" w:cs="Calibri"/>
                <w:b/>
                <w:bCs/>
                <w:kern w:val="0"/>
                <w:lang w:eastAsia="en-GB"/>
                <w14:ligatures w14:val="none"/>
              </w:rPr>
              <w:t xml:space="preserve">Verification and Certification: </w:t>
            </w:r>
            <w:r w:rsidRPr="00941149">
              <w:rPr>
                <w:rFonts w:ascii="Calibri" w:eastAsia="Times New Roman" w:hAnsi="Calibri" w:cs="Calibri"/>
                <w:kern w:val="0"/>
                <w:lang w:eastAsia="en-GB"/>
                <w14:ligatures w14:val="none"/>
              </w:rPr>
              <w:t>Credits must be verified by recognized third-party standards, such as Verra or Gold Standard, or future Saudi-accredited standards. See Section 6.2 (Accepted Standards and Methodologies).</w:t>
            </w:r>
          </w:p>
          <w:p w14:paraId="1F00CC38" w14:textId="77777777" w:rsidR="00941149" w:rsidRPr="00941149" w:rsidRDefault="00941149" w:rsidP="00941149">
            <w:pPr>
              <w:pStyle w:val="ListParagraph"/>
              <w:numPr>
                <w:ilvl w:val="0"/>
                <w:numId w:val="96"/>
              </w:numPr>
              <w:textAlignment w:val="baseline"/>
              <w:rPr>
                <w:rFonts w:ascii="Calibri" w:eastAsia="Times New Roman" w:hAnsi="Calibri" w:cs="Calibri"/>
                <w:b/>
                <w:bCs/>
                <w:kern w:val="0"/>
                <w:lang w:eastAsia="en-GB"/>
                <w14:ligatures w14:val="none"/>
              </w:rPr>
            </w:pPr>
            <w:r w:rsidRPr="00941149">
              <w:rPr>
                <w:rFonts w:ascii="Calibri" w:eastAsia="Times New Roman" w:hAnsi="Calibri" w:cs="Calibri"/>
                <w:b/>
                <w:bCs/>
                <w:kern w:val="0"/>
                <w:lang w:eastAsia="en-GB"/>
                <w14:ligatures w14:val="none"/>
              </w:rPr>
              <w:t xml:space="preserve">Alignment with National Targets: </w:t>
            </w:r>
            <w:r w:rsidRPr="00941149">
              <w:rPr>
                <w:rFonts w:ascii="Calibri" w:eastAsia="Times New Roman" w:hAnsi="Calibri" w:cs="Calibri"/>
                <w:kern w:val="0"/>
                <w:lang w:eastAsia="en-GB"/>
                <w14:ligatures w14:val="none"/>
              </w:rPr>
              <w:t>Projects should align with Saudi Arabia’s Vision 2030, the Circular Carbon Economy (CCE), and net-zero goals. Refer to Section 3 (GCOM Objectives and Strategic Alignment).</w:t>
            </w:r>
          </w:p>
          <w:p w14:paraId="2080C3D9" w14:textId="184850FA" w:rsidR="00FE7FA5" w:rsidRPr="00941149" w:rsidRDefault="00941149" w:rsidP="00941149">
            <w:pPr>
              <w:pStyle w:val="ListParagraph"/>
              <w:numPr>
                <w:ilvl w:val="0"/>
                <w:numId w:val="96"/>
              </w:numPr>
              <w:textAlignment w:val="baseline"/>
              <w:rPr>
                <w:rFonts w:ascii="Calibri" w:eastAsia="Times New Roman" w:hAnsi="Calibri" w:cs="Calibri"/>
                <w:b/>
                <w:bCs/>
                <w:kern w:val="0"/>
                <w:lang w:eastAsia="en-GB"/>
                <w14:ligatures w14:val="none"/>
              </w:rPr>
            </w:pPr>
            <w:r w:rsidRPr="00941149">
              <w:rPr>
                <w:rFonts w:ascii="Calibri" w:eastAsia="Times New Roman" w:hAnsi="Calibri" w:cs="Calibri"/>
                <w:b/>
                <w:bCs/>
                <w:kern w:val="0"/>
                <w:lang w:eastAsia="en-GB"/>
                <w14:ligatures w14:val="none"/>
              </w:rPr>
              <w:t>Transparency and Tracking:</w:t>
            </w:r>
            <w:r>
              <w:rPr>
                <w:rFonts w:ascii="Calibri" w:eastAsia="Times New Roman" w:hAnsi="Calibri" w:cs="Calibri"/>
                <w:b/>
                <w:bCs/>
                <w:kern w:val="0"/>
                <w:lang w:eastAsia="en-GB"/>
                <w14:ligatures w14:val="none"/>
              </w:rPr>
              <w:t xml:space="preserve"> </w:t>
            </w:r>
            <w:r w:rsidRPr="00941149">
              <w:rPr>
                <w:rFonts w:ascii="Calibri" w:eastAsia="Times New Roman" w:hAnsi="Calibri" w:cs="Calibri"/>
                <w:kern w:val="0"/>
                <w:lang w:eastAsia="en-GB"/>
                <w14:ligatures w14:val="none"/>
              </w:rPr>
              <w:t>Carbon credits must be recorded in a traceable registry (to be established or approved by the government). This is referenced in Section 5.3.2 and Annex II.</w:t>
            </w:r>
          </w:p>
        </w:tc>
      </w:tr>
      <w:tr w:rsidR="00FE7FA5" w:rsidRPr="00CF2E7C" w14:paraId="194DA0A8" w14:textId="77777777" w:rsidTr="00BC3A5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4.48</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BC3A5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46"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632F2FC" w14:textId="77777777" w:rsidR="00374D21" w:rsidRPr="00374D21" w:rsidRDefault="00374D21" w:rsidP="00374D21">
            <w:pPr>
              <w:textAlignment w:val="baseline"/>
              <w:rPr>
                <w:rFonts w:ascii="Calibri" w:eastAsia="Times New Roman" w:hAnsi="Calibri" w:cs="Calibri"/>
                <w:kern w:val="0"/>
                <w:lang w:eastAsia="en-GB"/>
                <w14:ligatures w14:val="none"/>
              </w:rPr>
            </w:pPr>
            <w:r w:rsidRPr="00374D21">
              <w:rPr>
                <w:rFonts w:ascii="Calibri" w:eastAsia="Times New Roman" w:hAnsi="Calibri" w:cs="Calibri"/>
                <w:kern w:val="0"/>
                <w:lang w:eastAsia="en-GB"/>
                <w14:ligatures w14:val="none"/>
              </w:rPr>
              <w:t>The GCOM Guideline provides the following criteria for credits eligible in the voluntary market:</w:t>
            </w:r>
          </w:p>
          <w:p w14:paraId="7E5E1146" w14:textId="03D47FB2" w:rsidR="00374D21" w:rsidRPr="00374D21" w:rsidRDefault="00374D21" w:rsidP="00374D21">
            <w:pPr>
              <w:pStyle w:val="ListParagraph"/>
              <w:numPr>
                <w:ilvl w:val="0"/>
                <w:numId w:val="97"/>
              </w:numPr>
              <w:textAlignment w:val="baseline"/>
              <w:rPr>
                <w:rFonts w:ascii="Calibri" w:eastAsia="Times New Roman" w:hAnsi="Calibri" w:cs="Calibri"/>
                <w:b/>
                <w:bCs/>
                <w:kern w:val="0"/>
                <w:lang w:eastAsia="en-GB"/>
                <w14:ligatures w14:val="none"/>
              </w:rPr>
            </w:pPr>
            <w:r w:rsidRPr="00374D21">
              <w:rPr>
                <w:rFonts w:ascii="Calibri" w:eastAsia="Times New Roman" w:hAnsi="Calibri" w:cs="Calibri"/>
                <w:b/>
                <w:bCs/>
                <w:kern w:val="0"/>
                <w:lang w:eastAsia="en-GB"/>
                <w14:ligatures w14:val="none"/>
              </w:rPr>
              <w:t>High-Quality and Verified:</w:t>
            </w:r>
          </w:p>
          <w:p w14:paraId="4902B641" w14:textId="17E55435" w:rsidR="00374D21" w:rsidRPr="00374D21" w:rsidRDefault="00374D21" w:rsidP="00374D21">
            <w:pPr>
              <w:pStyle w:val="ListParagraph"/>
              <w:numPr>
                <w:ilvl w:val="0"/>
                <w:numId w:val="98"/>
              </w:numPr>
              <w:textAlignment w:val="baseline"/>
              <w:rPr>
                <w:rFonts w:ascii="Calibri" w:eastAsia="Times New Roman" w:hAnsi="Calibri" w:cs="Calibri"/>
                <w:kern w:val="0"/>
                <w:lang w:eastAsia="en-GB"/>
                <w14:ligatures w14:val="none"/>
              </w:rPr>
            </w:pPr>
            <w:r w:rsidRPr="00374D21">
              <w:rPr>
                <w:rFonts w:ascii="Calibri" w:eastAsia="Times New Roman" w:hAnsi="Calibri" w:cs="Calibri"/>
                <w:kern w:val="0"/>
                <w:lang w:eastAsia="en-GB"/>
                <w14:ligatures w14:val="none"/>
              </w:rPr>
              <w:t>Credits must be verified by internationally recognized standards (e.g., Verra, Gold Standard)</w:t>
            </w:r>
          </w:p>
          <w:p w14:paraId="6CCB5753" w14:textId="4C83B2F4" w:rsidR="00374D21" w:rsidRDefault="00374D21" w:rsidP="00374D21">
            <w:pPr>
              <w:pStyle w:val="ListParagraph"/>
              <w:numPr>
                <w:ilvl w:val="0"/>
                <w:numId w:val="98"/>
              </w:numPr>
              <w:textAlignment w:val="baseline"/>
              <w:rPr>
                <w:rFonts w:ascii="Calibri" w:eastAsia="Times New Roman" w:hAnsi="Calibri" w:cs="Calibri"/>
                <w:kern w:val="0"/>
                <w:lang w:eastAsia="en-GB"/>
                <w14:ligatures w14:val="none"/>
              </w:rPr>
            </w:pPr>
            <w:r w:rsidRPr="00374D21">
              <w:rPr>
                <w:rFonts w:ascii="Calibri" w:eastAsia="Times New Roman" w:hAnsi="Calibri" w:cs="Calibri"/>
                <w:kern w:val="0"/>
                <w:lang w:eastAsia="en-GB"/>
                <w14:ligatures w14:val="none"/>
              </w:rPr>
              <w:t>See Section 6.2</w:t>
            </w:r>
          </w:p>
          <w:p w14:paraId="2D06364E" w14:textId="77777777" w:rsidR="00C508DB" w:rsidRPr="00374D21" w:rsidRDefault="00C508DB" w:rsidP="00C508DB">
            <w:pPr>
              <w:pStyle w:val="ListParagraph"/>
              <w:textAlignment w:val="baseline"/>
              <w:rPr>
                <w:rFonts w:ascii="Calibri" w:eastAsia="Times New Roman" w:hAnsi="Calibri" w:cs="Calibri"/>
                <w:kern w:val="0"/>
                <w:lang w:eastAsia="en-GB"/>
                <w14:ligatures w14:val="none"/>
              </w:rPr>
            </w:pPr>
          </w:p>
          <w:p w14:paraId="0217C3F3" w14:textId="6D8C4DBF" w:rsidR="00374D21" w:rsidRPr="00C508DB" w:rsidRDefault="00374D21" w:rsidP="00C508DB">
            <w:pPr>
              <w:pStyle w:val="ListParagraph"/>
              <w:numPr>
                <w:ilvl w:val="0"/>
                <w:numId w:val="97"/>
              </w:numPr>
              <w:textAlignment w:val="baseline"/>
              <w:rPr>
                <w:rFonts w:ascii="Calibri" w:eastAsia="Times New Roman" w:hAnsi="Calibri" w:cs="Calibri"/>
                <w:b/>
                <w:bCs/>
                <w:kern w:val="0"/>
                <w:lang w:eastAsia="en-GB"/>
                <w14:ligatures w14:val="none"/>
              </w:rPr>
            </w:pPr>
            <w:r w:rsidRPr="00374D21">
              <w:rPr>
                <w:rFonts w:ascii="Calibri" w:eastAsia="Times New Roman" w:hAnsi="Calibri" w:cs="Calibri"/>
                <w:b/>
                <w:bCs/>
                <w:kern w:val="0"/>
                <w:lang w:eastAsia="en-GB"/>
                <w14:ligatures w14:val="none"/>
              </w:rPr>
              <w:t>No Double Counting or Issuance:</w:t>
            </w:r>
          </w:p>
          <w:p w14:paraId="39D521F5" w14:textId="4307B82F" w:rsidR="00374D21" w:rsidRPr="00374D21" w:rsidRDefault="00374D21" w:rsidP="00374D21">
            <w:pPr>
              <w:pStyle w:val="ListParagraph"/>
              <w:numPr>
                <w:ilvl w:val="0"/>
                <w:numId w:val="99"/>
              </w:numPr>
              <w:textAlignment w:val="baseline"/>
              <w:rPr>
                <w:rFonts w:ascii="Calibri" w:eastAsia="Times New Roman" w:hAnsi="Calibri" w:cs="Calibri"/>
                <w:kern w:val="0"/>
                <w:lang w:eastAsia="en-GB"/>
                <w14:ligatures w14:val="none"/>
              </w:rPr>
            </w:pPr>
            <w:r w:rsidRPr="00374D21">
              <w:rPr>
                <w:rFonts w:ascii="Calibri" w:eastAsia="Times New Roman" w:hAnsi="Calibri" w:cs="Calibri"/>
                <w:kern w:val="0"/>
                <w:lang w:eastAsia="en-GB"/>
                <w14:ligatures w14:val="none"/>
              </w:rPr>
              <w:t>Measures must be in place to prevent any double registration, issuance, or claiming of the credits</w:t>
            </w:r>
          </w:p>
          <w:p w14:paraId="3462B5C2" w14:textId="5A3A7E1C" w:rsidR="00374D21" w:rsidRDefault="00374D21" w:rsidP="00374D21">
            <w:pPr>
              <w:pStyle w:val="ListParagraph"/>
              <w:numPr>
                <w:ilvl w:val="0"/>
                <w:numId w:val="99"/>
              </w:numPr>
              <w:textAlignment w:val="baseline"/>
              <w:rPr>
                <w:rFonts w:ascii="Calibri" w:eastAsia="Times New Roman" w:hAnsi="Calibri" w:cs="Calibri"/>
                <w:kern w:val="0"/>
                <w:lang w:eastAsia="en-GB"/>
                <w14:ligatures w14:val="none"/>
              </w:rPr>
            </w:pPr>
            <w:r w:rsidRPr="00374D21">
              <w:rPr>
                <w:rFonts w:ascii="Calibri" w:eastAsia="Times New Roman" w:hAnsi="Calibri" w:cs="Calibri"/>
                <w:kern w:val="0"/>
                <w:lang w:eastAsia="en-GB"/>
                <w14:ligatures w14:val="none"/>
              </w:rPr>
              <w:t>Refer to Section 6.3 (Avoidance of Double Counting)</w:t>
            </w:r>
          </w:p>
          <w:p w14:paraId="108170A8" w14:textId="77777777" w:rsidR="00C508DB" w:rsidRPr="00374D21" w:rsidRDefault="00C508DB" w:rsidP="00C508DB">
            <w:pPr>
              <w:pStyle w:val="ListParagraph"/>
              <w:textAlignment w:val="baseline"/>
              <w:rPr>
                <w:rFonts w:ascii="Calibri" w:eastAsia="Times New Roman" w:hAnsi="Calibri" w:cs="Calibri"/>
                <w:kern w:val="0"/>
                <w:lang w:eastAsia="en-GB"/>
                <w14:ligatures w14:val="none"/>
              </w:rPr>
            </w:pPr>
          </w:p>
          <w:p w14:paraId="3EC4AADD" w14:textId="7ED202C4" w:rsidR="00374D21" w:rsidRPr="00374D21" w:rsidRDefault="00374D21" w:rsidP="00374D21">
            <w:pPr>
              <w:pStyle w:val="ListParagraph"/>
              <w:numPr>
                <w:ilvl w:val="0"/>
                <w:numId w:val="97"/>
              </w:numPr>
              <w:textAlignment w:val="baseline"/>
              <w:rPr>
                <w:rFonts w:ascii="Calibri" w:eastAsia="Times New Roman" w:hAnsi="Calibri" w:cs="Calibri"/>
                <w:b/>
                <w:bCs/>
                <w:kern w:val="0"/>
                <w:lang w:eastAsia="en-GB"/>
                <w14:ligatures w14:val="none"/>
              </w:rPr>
            </w:pPr>
            <w:r w:rsidRPr="00374D21">
              <w:rPr>
                <w:rFonts w:ascii="Calibri" w:eastAsia="Times New Roman" w:hAnsi="Calibri" w:cs="Calibri"/>
                <w:b/>
                <w:bCs/>
                <w:kern w:val="0"/>
                <w:lang w:eastAsia="en-GB"/>
                <w14:ligatures w14:val="none"/>
              </w:rPr>
              <w:t>Additionality:</w:t>
            </w:r>
          </w:p>
          <w:p w14:paraId="1F3DBB41" w14:textId="14A98CB5" w:rsidR="00374D21" w:rsidRPr="00374D21" w:rsidRDefault="00374D21" w:rsidP="00374D21">
            <w:pPr>
              <w:pStyle w:val="ListParagraph"/>
              <w:numPr>
                <w:ilvl w:val="0"/>
                <w:numId w:val="100"/>
              </w:numPr>
              <w:textAlignment w:val="baseline"/>
              <w:rPr>
                <w:rFonts w:ascii="Calibri" w:eastAsia="Times New Roman" w:hAnsi="Calibri" w:cs="Calibri"/>
                <w:kern w:val="0"/>
                <w:lang w:eastAsia="en-GB"/>
                <w14:ligatures w14:val="none"/>
              </w:rPr>
            </w:pPr>
            <w:r w:rsidRPr="00374D21">
              <w:rPr>
                <w:rFonts w:ascii="Calibri" w:eastAsia="Times New Roman" w:hAnsi="Calibri" w:cs="Calibri"/>
                <w:kern w:val="0"/>
                <w:lang w:eastAsia="en-GB"/>
                <w14:ligatures w14:val="none"/>
              </w:rPr>
              <w:t>Projects must demonstrate that emissions reductions would not occur without the carbon credit mechanism</w:t>
            </w:r>
          </w:p>
          <w:p w14:paraId="68756DA7" w14:textId="4781C341" w:rsidR="00374D21" w:rsidRDefault="00374D21" w:rsidP="00C508DB">
            <w:pPr>
              <w:pStyle w:val="ListParagraph"/>
              <w:numPr>
                <w:ilvl w:val="0"/>
                <w:numId w:val="100"/>
              </w:numPr>
              <w:textAlignment w:val="baseline"/>
              <w:rPr>
                <w:rFonts w:ascii="Calibri" w:eastAsia="Times New Roman" w:hAnsi="Calibri" w:cs="Calibri"/>
                <w:kern w:val="0"/>
                <w:lang w:eastAsia="en-GB"/>
                <w14:ligatures w14:val="none"/>
              </w:rPr>
            </w:pPr>
            <w:r w:rsidRPr="00374D21">
              <w:rPr>
                <w:rFonts w:ascii="Calibri" w:eastAsia="Times New Roman" w:hAnsi="Calibri" w:cs="Calibri"/>
                <w:kern w:val="0"/>
                <w:lang w:eastAsia="en-GB"/>
                <w14:ligatures w14:val="none"/>
              </w:rPr>
              <w:t>Referenced in Section 6.1</w:t>
            </w:r>
          </w:p>
          <w:p w14:paraId="6DDB0144" w14:textId="77777777" w:rsidR="00C508DB" w:rsidRPr="00C508DB" w:rsidRDefault="00C508DB" w:rsidP="00C508DB">
            <w:pPr>
              <w:pStyle w:val="ListParagraph"/>
              <w:textAlignment w:val="baseline"/>
              <w:rPr>
                <w:rFonts w:ascii="Calibri" w:eastAsia="Times New Roman" w:hAnsi="Calibri" w:cs="Calibri"/>
                <w:kern w:val="0"/>
                <w:lang w:eastAsia="en-GB"/>
                <w14:ligatures w14:val="none"/>
              </w:rPr>
            </w:pPr>
          </w:p>
          <w:p w14:paraId="22214721" w14:textId="22C71A3F" w:rsidR="00374D21" w:rsidRPr="00C508DB" w:rsidRDefault="00374D21" w:rsidP="00C508DB">
            <w:pPr>
              <w:pStyle w:val="ListParagraph"/>
              <w:numPr>
                <w:ilvl w:val="0"/>
                <w:numId w:val="97"/>
              </w:numPr>
              <w:textAlignment w:val="baseline"/>
              <w:rPr>
                <w:rFonts w:ascii="Calibri" w:eastAsia="Times New Roman" w:hAnsi="Calibri" w:cs="Calibri"/>
                <w:b/>
                <w:bCs/>
                <w:kern w:val="0"/>
                <w:lang w:eastAsia="en-GB"/>
                <w14:ligatures w14:val="none"/>
              </w:rPr>
            </w:pPr>
            <w:r w:rsidRPr="00C508DB">
              <w:rPr>
                <w:rFonts w:ascii="Calibri" w:eastAsia="Times New Roman" w:hAnsi="Calibri" w:cs="Calibri"/>
                <w:b/>
                <w:bCs/>
                <w:kern w:val="0"/>
                <w:lang w:eastAsia="en-GB"/>
                <w14:ligatures w14:val="none"/>
              </w:rPr>
              <w:t>Permanence:</w:t>
            </w:r>
          </w:p>
          <w:p w14:paraId="69E6E4FB" w14:textId="15591C9F" w:rsidR="00374D21" w:rsidRPr="00C508DB" w:rsidRDefault="00374D21" w:rsidP="00C508DB">
            <w:pPr>
              <w:pStyle w:val="ListParagraph"/>
              <w:numPr>
                <w:ilvl w:val="0"/>
                <w:numId w:val="101"/>
              </w:numPr>
              <w:textAlignment w:val="baseline"/>
              <w:rPr>
                <w:rFonts w:ascii="Calibri" w:eastAsia="Times New Roman" w:hAnsi="Calibri" w:cs="Calibri"/>
                <w:kern w:val="0"/>
                <w:lang w:eastAsia="en-GB"/>
                <w14:ligatures w14:val="none"/>
              </w:rPr>
            </w:pPr>
            <w:r w:rsidRPr="00C508DB">
              <w:rPr>
                <w:rFonts w:ascii="Calibri" w:eastAsia="Times New Roman" w:hAnsi="Calibri" w:cs="Calibri"/>
                <w:kern w:val="0"/>
                <w:lang w:eastAsia="en-GB"/>
                <w14:ligatures w14:val="none"/>
              </w:rPr>
              <w:t>Emission reductions must be long-term and protected against reversal risks</w:t>
            </w:r>
          </w:p>
          <w:p w14:paraId="35AC5431" w14:textId="2D67868C" w:rsidR="00374D21" w:rsidRDefault="00374D21" w:rsidP="00C508DB">
            <w:pPr>
              <w:pStyle w:val="ListParagraph"/>
              <w:numPr>
                <w:ilvl w:val="0"/>
                <w:numId w:val="101"/>
              </w:numPr>
              <w:textAlignment w:val="baseline"/>
              <w:rPr>
                <w:rFonts w:ascii="Calibri" w:eastAsia="Times New Roman" w:hAnsi="Calibri" w:cs="Calibri"/>
                <w:kern w:val="0"/>
                <w:lang w:eastAsia="en-GB"/>
                <w14:ligatures w14:val="none"/>
              </w:rPr>
            </w:pPr>
            <w:r w:rsidRPr="00C508DB">
              <w:rPr>
                <w:rFonts w:ascii="Calibri" w:eastAsia="Times New Roman" w:hAnsi="Calibri" w:cs="Calibri"/>
                <w:kern w:val="0"/>
                <w:lang w:eastAsia="en-GB"/>
                <w14:ligatures w14:val="none"/>
              </w:rPr>
              <w:t>Referenced in Section 6.4</w:t>
            </w:r>
          </w:p>
          <w:p w14:paraId="0A311DED" w14:textId="77777777" w:rsidR="00C508DB" w:rsidRPr="00C508DB" w:rsidRDefault="00C508DB" w:rsidP="00C508DB">
            <w:pPr>
              <w:pStyle w:val="ListParagraph"/>
              <w:textAlignment w:val="baseline"/>
              <w:rPr>
                <w:rFonts w:ascii="Calibri" w:eastAsia="Times New Roman" w:hAnsi="Calibri" w:cs="Calibri"/>
                <w:kern w:val="0"/>
                <w:lang w:eastAsia="en-GB"/>
                <w14:ligatures w14:val="none"/>
              </w:rPr>
            </w:pPr>
          </w:p>
          <w:p w14:paraId="7C38590E" w14:textId="750A0FC0" w:rsidR="00374D21" w:rsidRDefault="00374D21" w:rsidP="00C508DB">
            <w:pPr>
              <w:pStyle w:val="ListParagraph"/>
              <w:numPr>
                <w:ilvl w:val="0"/>
                <w:numId w:val="97"/>
              </w:numPr>
              <w:textAlignment w:val="baseline"/>
              <w:rPr>
                <w:rFonts w:ascii="Calibri" w:eastAsia="Times New Roman" w:hAnsi="Calibri" w:cs="Calibri"/>
                <w:b/>
                <w:bCs/>
                <w:kern w:val="0"/>
                <w:lang w:eastAsia="en-GB"/>
                <w14:ligatures w14:val="none"/>
              </w:rPr>
            </w:pPr>
            <w:r w:rsidRPr="00C508DB">
              <w:rPr>
                <w:rFonts w:ascii="Calibri" w:eastAsia="Times New Roman" w:hAnsi="Calibri" w:cs="Calibri"/>
                <w:b/>
                <w:bCs/>
                <w:kern w:val="0"/>
                <w:lang w:eastAsia="en-GB"/>
                <w14:ligatures w14:val="none"/>
              </w:rPr>
              <w:t>Alignment with SDGs (Social Integrity):</w:t>
            </w:r>
          </w:p>
          <w:p w14:paraId="309D2E7E" w14:textId="77777777" w:rsidR="00C508DB" w:rsidRPr="00C508DB" w:rsidRDefault="00C508DB" w:rsidP="00C508DB">
            <w:pPr>
              <w:pStyle w:val="ListParagraph"/>
              <w:textAlignment w:val="baseline"/>
              <w:rPr>
                <w:rFonts w:ascii="Calibri" w:eastAsia="Times New Roman" w:hAnsi="Calibri" w:cs="Calibri"/>
                <w:b/>
                <w:bCs/>
                <w:kern w:val="0"/>
                <w:lang w:eastAsia="en-GB"/>
                <w14:ligatures w14:val="none"/>
              </w:rPr>
            </w:pPr>
          </w:p>
          <w:p w14:paraId="366ADC90" w14:textId="5A8E3198" w:rsidR="00374D21" w:rsidRPr="00C508DB" w:rsidRDefault="00374D21" w:rsidP="00C508DB">
            <w:pPr>
              <w:pStyle w:val="ListParagraph"/>
              <w:numPr>
                <w:ilvl w:val="0"/>
                <w:numId w:val="102"/>
              </w:numPr>
              <w:textAlignment w:val="baseline"/>
              <w:rPr>
                <w:rFonts w:ascii="Calibri" w:eastAsia="Times New Roman" w:hAnsi="Calibri" w:cs="Calibri"/>
                <w:kern w:val="0"/>
                <w:lang w:eastAsia="en-GB"/>
                <w14:ligatures w14:val="none"/>
              </w:rPr>
            </w:pPr>
            <w:r w:rsidRPr="00C508DB">
              <w:rPr>
                <w:rFonts w:ascii="Calibri" w:eastAsia="Times New Roman" w:hAnsi="Calibri" w:cs="Calibri"/>
                <w:kern w:val="0"/>
                <w:lang w:eastAsia="en-GB"/>
                <w14:ligatures w14:val="none"/>
              </w:rPr>
              <w:t>Preferable for projects to show co-benefits such as local employment, biodiversity protection, and sustainable development</w:t>
            </w:r>
          </w:p>
          <w:p w14:paraId="68DA79BD" w14:textId="3C9C4519" w:rsidR="00FE7FA5" w:rsidRPr="00C508DB" w:rsidRDefault="00374D21" w:rsidP="00C508DB">
            <w:pPr>
              <w:pStyle w:val="ListParagraph"/>
              <w:numPr>
                <w:ilvl w:val="0"/>
                <w:numId w:val="102"/>
              </w:numPr>
              <w:textAlignment w:val="baseline"/>
              <w:rPr>
                <w:rFonts w:ascii="Calibri" w:eastAsia="Times New Roman" w:hAnsi="Calibri" w:cs="Calibri"/>
                <w:kern w:val="0"/>
                <w:lang w:eastAsia="en-GB"/>
                <w14:ligatures w14:val="none"/>
              </w:rPr>
            </w:pPr>
            <w:r w:rsidRPr="00C508DB">
              <w:rPr>
                <w:rFonts w:ascii="Calibri" w:eastAsia="Times New Roman" w:hAnsi="Calibri" w:cs="Calibri"/>
                <w:kern w:val="0"/>
                <w:lang w:eastAsia="en-GB"/>
                <w14:ligatures w14:val="none"/>
              </w:rPr>
              <w:t>See Section 6.5</w:t>
            </w:r>
          </w:p>
        </w:tc>
      </w:tr>
      <w:tr w:rsidR="00FE7FA5" w:rsidRPr="00CF2E7C" w14:paraId="261BF6A5" w14:textId="77777777" w:rsidTr="00BC3A5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BC3A5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BC3A5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63FA88EC" w:rsidR="00FE7FA5" w:rsidRPr="00CF2E7C" w:rsidRDefault="00BC3A5C" w:rsidP="00BC3A5C">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BC3A5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0C3E7EAD" w:rsidR="00FE7FA5" w:rsidRPr="00CF2E7C" w:rsidRDefault="00FE7FA5" w:rsidP="00BC3A5C">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C3A5C">
              <w:rPr>
                <w:rFonts w:ascii="Calibri" w:eastAsia="Times New Roman" w:hAnsi="Calibri" w:cs="Calibri"/>
                <w:kern w:val="0"/>
                <w:lang w:eastAsia="en-GB"/>
                <w14:ligatures w14:val="none"/>
              </w:rPr>
              <w:t>X</w:t>
            </w:r>
          </w:p>
        </w:tc>
      </w:tr>
      <w:tr w:rsidR="00BC3A5C" w:rsidRPr="00CF2E7C" w14:paraId="0E6F98F1" w14:textId="77777777" w:rsidTr="00BC3A5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BC3A5C" w:rsidRPr="00CF2E7C" w:rsidRDefault="00BC3A5C" w:rsidP="00BC3A5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BC3A5C" w:rsidRPr="00CF2E7C" w:rsidRDefault="00BC3A5C" w:rsidP="00BC3A5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BC3A5C" w:rsidRPr="00CF2E7C" w:rsidRDefault="00BC3A5C" w:rsidP="00BC3A5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BC3A5C" w:rsidRPr="00CF2E7C" w:rsidRDefault="00BC3A5C" w:rsidP="00BC3A5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52AE93F9" w14:textId="4708C5ED" w:rsidR="00BC3A5C" w:rsidRPr="00CF2E7C" w:rsidRDefault="00BC3A5C" w:rsidP="00BC3A5C">
            <w:pPr>
              <w:jc w:val="center"/>
              <w:textAlignment w:val="baseline"/>
              <w:rPr>
                <w:rFonts w:ascii="Calibri" w:eastAsia="Times New Roman" w:hAnsi="Calibri" w:cs="Calibri"/>
                <w:kern w:val="0"/>
                <w:lang w:eastAsia="en-GB"/>
                <w14:ligatures w14:val="none"/>
              </w:rPr>
            </w:pPr>
            <w:r w:rsidRPr="00A941F2">
              <w:t>X</w:t>
            </w:r>
          </w:p>
        </w:tc>
      </w:tr>
      <w:tr w:rsidR="00BC3A5C" w:rsidRPr="00CF2E7C" w14:paraId="5186886C" w14:textId="77777777" w:rsidTr="00BC3A5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BC3A5C" w:rsidRPr="00CF2E7C" w:rsidRDefault="00BC3A5C" w:rsidP="00BC3A5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BC3A5C" w:rsidRPr="00CF2E7C" w:rsidRDefault="00BC3A5C" w:rsidP="00BC3A5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BC3A5C" w:rsidRPr="00CF2E7C" w:rsidRDefault="00BC3A5C" w:rsidP="00BC3A5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BC3A5C" w:rsidRPr="00CF2E7C" w:rsidRDefault="00BC3A5C" w:rsidP="00BC3A5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0FBFF0D3" w14:textId="64A7B610" w:rsidR="00BC3A5C" w:rsidRPr="00CF2E7C" w:rsidRDefault="00BC3A5C" w:rsidP="00BC3A5C">
            <w:pPr>
              <w:jc w:val="center"/>
              <w:textAlignment w:val="baseline"/>
              <w:rPr>
                <w:rFonts w:ascii="Calibri" w:eastAsia="Times New Roman" w:hAnsi="Calibri" w:cs="Calibri"/>
                <w:kern w:val="0"/>
                <w:lang w:eastAsia="en-GB"/>
                <w14:ligatures w14:val="none"/>
              </w:rPr>
            </w:pPr>
            <w:r w:rsidRPr="00A941F2">
              <w:t>X</w:t>
            </w:r>
          </w:p>
        </w:tc>
      </w:tr>
      <w:tr w:rsidR="00BC3A5C" w:rsidRPr="00CF2E7C" w14:paraId="35A49A72" w14:textId="77777777" w:rsidTr="00BC3A5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BC3A5C" w:rsidRPr="00CF2E7C" w:rsidRDefault="00BC3A5C" w:rsidP="00BC3A5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BC3A5C" w:rsidRPr="00CF2E7C" w:rsidRDefault="00BC3A5C" w:rsidP="00BC3A5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BC3A5C" w:rsidRPr="00CF2E7C" w:rsidRDefault="00BC3A5C" w:rsidP="00BC3A5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BC3A5C" w:rsidRPr="00CF2E7C" w:rsidRDefault="00BC3A5C" w:rsidP="00BC3A5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336E9DB3" w14:textId="5A03B413" w:rsidR="00BC3A5C" w:rsidRPr="00CF2E7C" w:rsidRDefault="00BC3A5C" w:rsidP="00BC3A5C">
            <w:pPr>
              <w:jc w:val="center"/>
              <w:textAlignment w:val="baseline"/>
              <w:rPr>
                <w:rFonts w:ascii="Calibri" w:eastAsia="Times New Roman" w:hAnsi="Calibri" w:cs="Calibri"/>
                <w:kern w:val="0"/>
                <w:lang w:eastAsia="en-GB"/>
                <w14:ligatures w14:val="none"/>
              </w:rPr>
            </w:pPr>
            <w:r w:rsidRPr="00A941F2">
              <w:t>X</w:t>
            </w:r>
          </w:p>
        </w:tc>
      </w:tr>
      <w:tr w:rsidR="00BC3A5C" w:rsidRPr="00CF2E7C" w14:paraId="29587265" w14:textId="77777777" w:rsidTr="00BC3A5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BC3A5C" w:rsidRPr="00CF2E7C" w:rsidRDefault="00BC3A5C" w:rsidP="00BC3A5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BC3A5C" w:rsidRPr="00CF2E7C" w:rsidRDefault="00BC3A5C" w:rsidP="00BC3A5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BC3A5C" w:rsidRPr="00CF2E7C" w:rsidRDefault="00BC3A5C" w:rsidP="00BC3A5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BC3A5C" w:rsidRPr="00CF2E7C" w:rsidRDefault="00BC3A5C" w:rsidP="00BC3A5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7517B3C5" w14:textId="7B542ED4" w:rsidR="00BC3A5C" w:rsidRPr="00CF2E7C" w:rsidRDefault="00BC3A5C" w:rsidP="00BC3A5C">
            <w:pPr>
              <w:jc w:val="center"/>
              <w:textAlignment w:val="baseline"/>
              <w:rPr>
                <w:rFonts w:ascii="Calibri" w:eastAsia="Times New Roman" w:hAnsi="Calibri" w:cs="Calibri"/>
                <w:kern w:val="0"/>
                <w:lang w:eastAsia="en-GB"/>
                <w14:ligatures w14:val="none"/>
              </w:rPr>
            </w:pPr>
            <w:r w:rsidRPr="00A941F2">
              <w:t>X</w:t>
            </w:r>
          </w:p>
        </w:tc>
      </w:tr>
      <w:tr w:rsidR="00BC3A5C" w:rsidRPr="00CF2E7C" w14:paraId="40592DC8" w14:textId="77777777" w:rsidTr="00BC3A5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BC3A5C" w:rsidRPr="00CF2E7C" w:rsidRDefault="00BC3A5C" w:rsidP="00BC3A5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BC3A5C" w:rsidRPr="00CF2E7C" w:rsidRDefault="00BC3A5C" w:rsidP="00BC3A5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BC3A5C" w:rsidRPr="00CF2E7C" w:rsidRDefault="00BC3A5C" w:rsidP="00BC3A5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BC3A5C" w:rsidRPr="00CF2E7C" w:rsidRDefault="00BC3A5C" w:rsidP="00BC3A5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58A4ABA1" w14:textId="69CAC5F0" w:rsidR="00BC3A5C" w:rsidRPr="00CF2E7C" w:rsidRDefault="00BC3A5C" w:rsidP="00BC3A5C">
            <w:pPr>
              <w:jc w:val="center"/>
              <w:textAlignment w:val="baseline"/>
              <w:rPr>
                <w:rFonts w:ascii="Calibri" w:eastAsia="Times New Roman" w:hAnsi="Calibri" w:cs="Calibri"/>
                <w:kern w:val="0"/>
                <w:lang w:eastAsia="en-GB"/>
                <w14:ligatures w14:val="none"/>
              </w:rPr>
            </w:pPr>
            <w:r w:rsidRPr="00A941F2">
              <w:t>X</w:t>
            </w:r>
          </w:p>
        </w:tc>
      </w:tr>
      <w:tr w:rsidR="00BC3A5C" w:rsidRPr="00CF2E7C" w14:paraId="32DFAB9E" w14:textId="77777777" w:rsidTr="00BC3A5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BC3A5C" w:rsidRPr="00CF2E7C" w:rsidRDefault="00BC3A5C" w:rsidP="00BC3A5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BC3A5C" w:rsidRPr="00CF2E7C" w:rsidRDefault="00BC3A5C" w:rsidP="00BC3A5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BC3A5C" w:rsidRPr="00CF2E7C" w:rsidRDefault="00BC3A5C" w:rsidP="00BC3A5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BC3A5C" w:rsidRPr="00CF2E7C" w:rsidRDefault="00BC3A5C" w:rsidP="00BC3A5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1E97713B" w14:textId="7C133A14" w:rsidR="00BC3A5C" w:rsidRPr="00CF2E7C" w:rsidRDefault="00BC3A5C" w:rsidP="00BC3A5C">
            <w:pPr>
              <w:jc w:val="center"/>
              <w:textAlignment w:val="baseline"/>
              <w:rPr>
                <w:rFonts w:ascii="Calibri" w:eastAsia="Times New Roman" w:hAnsi="Calibri" w:cs="Calibri"/>
                <w:kern w:val="0"/>
                <w:lang w:eastAsia="en-GB"/>
                <w14:ligatures w14:val="none"/>
              </w:rPr>
            </w:pPr>
            <w:r w:rsidRPr="00A941F2">
              <w:t>X</w:t>
            </w:r>
          </w:p>
        </w:tc>
      </w:tr>
      <w:tr w:rsidR="00FE7FA5" w:rsidRPr="00CF2E7C" w14:paraId="5974969F" w14:textId="77777777" w:rsidTr="00BC3A5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BC3A5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BC3A5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E545ED" w14:textId="50911E48" w:rsidR="00321DE0" w:rsidRPr="00321DE0" w:rsidRDefault="00FE7FA5" w:rsidP="00321DE0">
            <w:pPr>
              <w:jc w:val="lowKashida"/>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21DE0" w:rsidRPr="00321DE0">
              <w:rPr>
                <w:rFonts w:ascii="Calibri" w:eastAsia="Times New Roman" w:hAnsi="Calibri" w:cs="Calibri"/>
                <w:kern w:val="0"/>
                <w:lang w:eastAsia="en-GB"/>
                <w14:ligatures w14:val="none"/>
              </w:rPr>
              <w:t>The GCOM Guideline sets forth its own national principles and standards for integrity and environmental soundness in voluntary carbon credit use, detailed in:</w:t>
            </w:r>
          </w:p>
          <w:p w14:paraId="7E515834" w14:textId="605FD409" w:rsidR="00321DE0" w:rsidRPr="00321DE0" w:rsidRDefault="00321DE0" w:rsidP="00321DE0">
            <w:pPr>
              <w:pStyle w:val="ListParagraph"/>
              <w:numPr>
                <w:ilvl w:val="0"/>
                <w:numId w:val="103"/>
              </w:numPr>
              <w:jc w:val="lowKashida"/>
              <w:textAlignment w:val="baseline"/>
              <w:rPr>
                <w:rFonts w:ascii="Calibri" w:eastAsia="Times New Roman" w:hAnsi="Calibri" w:cs="Calibri"/>
                <w:b/>
                <w:bCs/>
                <w:kern w:val="0"/>
                <w:lang w:eastAsia="en-GB"/>
                <w14:ligatures w14:val="none"/>
              </w:rPr>
            </w:pPr>
            <w:r w:rsidRPr="00321DE0">
              <w:rPr>
                <w:rFonts w:ascii="Calibri" w:eastAsia="Times New Roman" w:hAnsi="Calibri" w:cs="Calibri"/>
                <w:b/>
                <w:bCs/>
                <w:kern w:val="0"/>
                <w:lang w:eastAsia="en-GB"/>
                <w14:ligatures w14:val="none"/>
              </w:rPr>
              <w:t>Section 6.1 – Environmental Integrity</w:t>
            </w:r>
          </w:p>
          <w:p w14:paraId="6BD57E9E" w14:textId="6B9C0FE4" w:rsidR="00321DE0" w:rsidRPr="00321DE0" w:rsidRDefault="00321DE0" w:rsidP="00321DE0">
            <w:pPr>
              <w:pStyle w:val="ListParagraph"/>
              <w:numPr>
                <w:ilvl w:val="0"/>
                <w:numId w:val="103"/>
              </w:numPr>
              <w:jc w:val="lowKashida"/>
              <w:textAlignment w:val="baseline"/>
              <w:rPr>
                <w:rFonts w:ascii="Calibri" w:eastAsia="Times New Roman" w:hAnsi="Calibri" w:cs="Calibri"/>
                <w:b/>
                <w:bCs/>
                <w:kern w:val="0"/>
                <w:lang w:eastAsia="en-GB"/>
                <w14:ligatures w14:val="none"/>
              </w:rPr>
            </w:pPr>
            <w:r w:rsidRPr="00321DE0">
              <w:rPr>
                <w:rFonts w:ascii="Calibri" w:eastAsia="Times New Roman" w:hAnsi="Calibri" w:cs="Calibri"/>
                <w:b/>
                <w:bCs/>
                <w:kern w:val="0"/>
                <w:lang w:eastAsia="en-GB"/>
                <w14:ligatures w14:val="none"/>
              </w:rPr>
              <w:t>Section 6.2 – Accepted Standards and Methodologies</w:t>
            </w:r>
          </w:p>
          <w:p w14:paraId="32AE196C" w14:textId="760BDB77" w:rsidR="00321DE0" w:rsidRPr="00321DE0" w:rsidRDefault="00321DE0" w:rsidP="00321DE0">
            <w:pPr>
              <w:pStyle w:val="ListParagraph"/>
              <w:numPr>
                <w:ilvl w:val="0"/>
                <w:numId w:val="103"/>
              </w:numPr>
              <w:jc w:val="lowKashida"/>
              <w:textAlignment w:val="baseline"/>
              <w:rPr>
                <w:rFonts w:ascii="Calibri" w:eastAsia="Times New Roman" w:hAnsi="Calibri" w:cs="Calibri"/>
                <w:b/>
                <w:bCs/>
                <w:kern w:val="0"/>
                <w:lang w:eastAsia="en-GB"/>
                <w14:ligatures w14:val="none"/>
              </w:rPr>
            </w:pPr>
            <w:r w:rsidRPr="00321DE0">
              <w:rPr>
                <w:rFonts w:ascii="Calibri" w:eastAsia="Times New Roman" w:hAnsi="Calibri" w:cs="Calibri"/>
                <w:b/>
                <w:bCs/>
                <w:kern w:val="0"/>
                <w:lang w:eastAsia="en-GB"/>
                <w14:ligatures w14:val="none"/>
              </w:rPr>
              <w:t>Section 6.3 – Avoidance of Double Counting</w:t>
            </w:r>
          </w:p>
          <w:p w14:paraId="3BF0A968" w14:textId="39ED01CA" w:rsidR="00321DE0" w:rsidRPr="00321DE0" w:rsidRDefault="00321DE0" w:rsidP="00321DE0">
            <w:pPr>
              <w:pStyle w:val="ListParagraph"/>
              <w:numPr>
                <w:ilvl w:val="0"/>
                <w:numId w:val="103"/>
              </w:numPr>
              <w:jc w:val="lowKashida"/>
              <w:textAlignment w:val="baseline"/>
              <w:rPr>
                <w:rFonts w:ascii="Calibri" w:eastAsia="Times New Roman" w:hAnsi="Calibri" w:cs="Calibri"/>
                <w:b/>
                <w:bCs/>
                <w:kern w:val="0"/>
                <w:lang w:eastAsia="en-GB"/>
                <w14:ligatures w14:val="none"/>
              </w:rPr>
            </w:pPr>
            <w:r w:rsidRPr="00321DE0">
              <w:rPr>
                <w:rFonts w:ascii="Calibri" w:eastAsia="Times New Roman" w:hAnsi="Calibri" w:cs="Calibri"/>
                <w:b/>
                <w:bCs/>
                <w:kern w:val="0"/>
                <w:lang w:eastAsia="en-GB"/>
                <w14:ligatures w14:val="none"/>
              </w:rPr>
              <w:t>Section 6.4 – Permanence</w:t>
            </w:r>
          </w:p>
          <w:p w14:paraId="7E738309" w14:textId="5D6A8936" w:rsidR="00321DE0" w:rsidRPr="00321DE0" w:rsidRDefault="00321DE0" w:rsidP="00321DE0">
            <w:pPr>
              <w:pStyle w:val="ListParagraph"/>
              <w:numPr>
                <w:ilvl w:val="0"/>
                <w:numId w:val="103"/>
              </w:numPr>
              <w:jc w:val="lowKashida"/>
              <w:textAlignment w:val="baseline"/>
              <w:rPr>
                <w:rFonts w:ascii="Calibri" w:eastAsia="Times New Roman" w:hAnsi="Calibri" w:cs="Calibri"/>
                <w:b/>
                <w:bCs/>
                <w:kern w:val="0"/>
                <w:lang w:eastAsia="en-GB"/>
                <w14:ligatures w14:val="none"/>
              </w:rPr>
            </w:pPr>
            <w:r w:rsidRPr="00321DE0">
              <w:rPr>
                <w:rFonts w:ascii="Calibri" w:eastAsia="Times New Roman" w:hAnsi="Calibri" w:cs="Calibri"/>
                <w:b/>
                <w:bCs/>
                <w:kern w:val="0"/>
                <w:lang w:eastAsia="en-GB"/>
                <w14:ligatures w14:val="none"/>
              </w:rPr>
              <w:t>Section 6.5 – Social Integrity</w:t>
            </w:r>
          </w:p>
          <w:p w14:paraId="5635CD78" w14:textId="3076FA5D" w:rsidR="00FE7FA5" w:rsidRPr="00CF2E7C" w:rsidRDefault="00321DE0" w:rsidP="00321DE0">
            <w:pPr>
              <w:jc w:val="lowKashida"/>
              <w:textAlignment w:val="baseline"/>
              <w:rPr>
                <w:rFonts w:ascii="Calibri" w:eastAsia="Times New Roman" w:hAnsi="Calibri" w:cs="Calibri"/>
                <w:kern w:val="0"/>
                <w:lang w:eastAsia="en-GB"/>
                <w14:ligatures w14:val="none"/>
              </w:rPr>
            </w:pPr>
            <w:r w:rsidRPr="00321DE0">
              <w:rPr>
                <w:rFonts w:ascii="Calibri" w:eastAsia="Times New Roman" w:hAnsi="Calibri" w:cs="Calibri"/>
                <w:kern w:val="0"/>
                <w:lang w:eastAsia="en-GB"/>
                <w14:ligatures w14:val="none"/>
              </w:rPr>
              <w:t>These provisions reflect localized Saudi regulatory, environmental, and Vision 2030 priorities rather than direct adoption of external international frameworks.</w:t>
            </w:r>
          </w:p>
        </w:tc>
      </w:tr>
      <w:tr w:rsidR="00FE7FA5" w:rsidRPr="00CF2E7C" w14:paraId="0AFDA91E" w14:textId="77777777" w:rsidTr="00BC3A5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BC3A5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BC3A5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25800F6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24C95">
              <w:rPr>
                <w:rFonts w:ascii="Calibri" w:eastAsia="Times New Roman" w:hAnsi="Calibri" w:cs="Calibri"/>
                <w:kern w:val="0"/>
                <w:lang w:eastAsia="en-GB"/>
                <w14:ligatures w14:val="none"/>
              </w:rPr>
              <w:t>X</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BC3A5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3CDBC0A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24C95">
              <w:rPr>
                <w:rFonts w:ascii="Calibri" w:eastAsia="Times New Roman" w:hAnsi="Calibri" w:cs="Calibri"/>
                <w:kern w:val="0"/>
                <w:lang w:eastAsia="en-GB"/>
                <w14:ligatures w14:val="none"/>
              </w:rPr>
              <w:t>X</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BC3A5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557B9A0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24C95">
              <w:rPr>
                <w:rFonts w:ascii="Calibri" w:eastAsia="Times New Roman" w:hAnsi="Calibri" w:cs="Calibri"/>
                <w:kern w:val="0"/>
                <w:lang w:eastAsia="en-GB"/>
                <w14:ligatures w14:val="none"/>
              </w:rPr>
              <w:t>X</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BC3A5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01D07E3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24C95">
              <w:rPr>
                <w:rFonts w:ascii="Calibri" w:eastAsia="Times New Roman" w:hAnsi="Calibri" w:cs="Calibri"/>
                <w:kern w:val="0"/>
                <w:lang w:eastAsia="en-GB"/>
                <w14:ligatures w14:val="none"/>
              </w:rPr>
              <w:t>X</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BC3A5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4512B02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BC3A5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BC3A5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BC3A5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F5A76" w14:textId="4242FE5E" w:rsidR="00911E25" w:rsidRPr="00911E25" w:rsidRDefault="00911E25" w:rsidP="00911E25">
            <w:pPr>
              <w:textAlignment w:val="baseline"/>
              <w:rPr>
                <w:rFonts w:ascii="Calibri" w:eastAsia="Times New Roman" w:hAnsi="Calibri" w:cs="Calibri"/>
                <w:kern w:val="0"/>
                <w:lang w:val="en-US" w:eastAsia="en-GB"/>
                <w14:ligatures w14:val="none"/>
              </w:rPr>
            </w:pPr>
            <w:r w:rsidRPr="00911E25">
              <w:rPr>
                <w:rFonts w:ascii="Calibri" w:eastAsia="Times New Roman" w:hAnsi="Calibri" w:cs="Calibri"/>
                <w:kern w:val="0"/>
                <w:lang w:val="en-US" w:eastAsia="en-GB"/>
                <w14:ligatures w14:val="none"/>
              </w:rPr>
              <w:t>The social integrity elements are addressed in Section 6.5 – Social Integrity, which outlines:</w:t>
            </w:r>
          </w:p>
          <w:p w14:paraId="2A924078" w14:textId="68F0B65B" w:rsidR="00911E25" w:rsidRPr="00911E25" w:rsidRDefault="00911E25" w:rsidP="00911E25">
            <w:pPr>
              <w:pStyle w:val="ListParagraph"/>
              <w:numPr>
                <w:ilvl w:val="0"/>
                <w:numId w:val="104"/>
              </w:numPr>
              <w:textAlignment w:val="baseline"/>
              <w:rPr>
                <w:rFonts w:ascii="Calibri" w:eastAsia="Times New Roman" w:hAnsi="Calibri" w:cs="Calibri"/>
                <w:kern w:val="0"/>
                <w:lang w:val="en-US" w:eastAsia="en-GB"/>
                <w14:ligatures w14:val="none"/>
              </w:rPr>
            </w:pPr>
            <w:r w:rsidRPr="00911E25">
              <w:rPr>
                <w:rFonts w:ascii="Calibri" w:eastAsia="Times New Roman" w:hAnsi="Calibri" w:cs="Calibri"/>
                <w:kern w:val="0"/>
                <w:lang w:val="en-US" w:eastAsia="en-GB"/>
                <w14:ligatures w14:val="none"/>
              </w:rPr>
              <w:t>The importance of stakeholder engagement, including prior consultation and FPIC where applicable.</w:t>
            </w:r>
          </w:p>
          <w:p w14:paraId="2D3CE96E" w14:textId="152635C0" w:rsidR="00911E25" w:rsidRPr="00911E25" w:rsidRDefault="00911E25" w:rsidP="00911E25">
            <w:pPr>
              <w:pStyle w:val="ListParagraph"/>
              <w:numPr>
                <w:ilvl w:val="0"/>
                <w:numId w:val="104"/>
              </w:numPr>
              <w:textAlignment w:val="baseline"/>
              <w:rPr>
                <w:rFonts w:ascii="Calibri" w:eastAsia="Times New Roman" w:hAnsi="Calibri" w:cs="Calibri"/>
                <w:kern w:val="0"/>
                <w:lang w:val="en-US" w:eastAsia="en-GB"/>
                <w14:ligatures w14:val="none"/>
              </w:rPr>
            </w:pPr>
            <w:r w:rsidRPr="00911E25">
              <w:rPr>
                <w:rFonts w:ascii="Calibri" w:eastAsia="Times New Roman" w:hAnsi="Calibri" w:cs="Calibri"/>
                <w:kern w:val="0"/>
                <w:lang w:val="en-US" w:eastAsia="en-GB"/>
                <w14:ligatures w14:val="none"/>
              </w:rPr>
              <w:t>Encouragement of co-benefits such as local job creation, biodiversity protection, and socio-economic development.</w:t>
            </w:r>
          </w:p>
          <w:p w14:paraId="230FDEBC" w14:textId="3BF988D5" w:rsidR="00911E25" w:rsidRPr="00911E25" w:rsidRDefault="00911E25" w:rsidP="00911E25">
            <w:pPr>
              <w:pStyle w:val="ListParagraph"/>
              <w:numPr>
                <w:ilvl w:val="0"/>
                <w:numId w:val="104"/>
              </w:numPr>
              <w:textAlignment w:val="baseline"/>
              <w:rPr>
                <w:rFonts w:ascii="Calibri" w:eastAsia="Times New Roman" w:hAnsi="Calibri" w:cs="Calibri"/>
                <w:kern w:val="0"/>
                <w:lang w:val="en-US" w:eastAsia="en-GB"/>
                <w14:ligatures w14:val="none"/>
              </w:rPr>
            </w:pPr>
            <w:r w:rsidRPr="00911E25">
              <w:rPr>
                <w:rFonts w:ascii="Calibri" w:eastAsia="Times New Roman" w:hAnsi="Calibri" w:cs="Calibri"/>
                <w:kern w:val="0"/>
                <w:lang w:val="en-US" w:eastAsia="en-GB"/>
                <w14:ligatures w14:val="none"/>
              </w:rPr>
              <w:t>Recognition that projects should align with broader national and international sustainability objectives, including the SDGs.</w:t>
            </w:r>
          </w:p>
          <w:p w14:paraId="2042A28D" w14:textId="32E08B05" w:rsidR="00834370" w:rsidRPr="00CF2E7C" w:rsidRDefault="00911E25" w:rsidP="00911E25">
            <w:pPr>
              <w:textAlignment w:val="baseline"/>
              <w:rPr>
                <w:rFonts w:ascii="Calibri" w:eastAsia="Times New Roman" w:hAnsi="Calibri" w:cs="Calibri"/>
                <w:kern w:val="0"/>
                <w:lang w:val="en-US" w:eastAsia="en-GB"/>
                <w14:ligatures w14:val="none"/>
              </w:rPr>
            </w:pPr>
            <w:r w:rsidRPr="00911E25">
              <w:rPr>
                <w:rFonts w:ascii="Calibri" w:eastAsia="Times New Roman" w:hAnsi="Calibri" w:cs="Calibri"/>
                <w:kern w:val="0"/>
                <w:lang w:val="en-US" w:eastAsia="en-GB"/>
                <w14:ligatures w14:val="none"/>
              </w:rPr>
              <w:t>These are not strict requirements but are presented as recommended best practices to ensure ethical implementation of carbon credit projects in Saudi Arabia.</w:t>
            </w: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4198B6FF" w:rsidR="00FE7FA5" w:rsidRPr="009C4D10" w:rsidRDefault="0032419C" w:rsidP="0032419C">
            <w:pPr>
              <w:jc w:val="cente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1AB12A48" w:rsidR="00FE7FA5" w:rsidRPr="009C4D10" w:rsidRDefault="0032419C" w:rsidP="0032419C">
            <w:pPr>
              <w:jc w:val="cente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0882760" w14:textId="77777777" w:rsidR="00F46EC4" w:rsidRPr="00F46EC4" w:rsidRDefault="00F46EC4" w:rsidP="00F46EC4">
            <w:pPr>
              <w:pStyle w:val="NormalWeb"/>
            </w:pPr>
            <w:r w:rsidRPr="00F46EC4">
              <w:t xml:space="preserve">The GCOM Guideline refers to Article 6 mechanisms in </w:t>
            </w:r>
            <w:r w:rsidRPr="00F46EC4">
              <w:rPr>
                <w:rStyle w:val="Strong"/>
                <w:rFonts w:eastAsiaTheme="majorEastAsia"/>
                <w:b w:val="0"/>
                <w:bCs w:val="0"/>
              </w:rPr>
              <w:t>Section 7.1 and 7.2</w:t>
            </w:r>
            <w:r w:rsidRPr="00F46EC4">
              <w:t>:</w:t>
            </w:r>
          </w:p>
          <w:p w14:paraId="225B5E0E" w14:textId="77777777" w:rsidR="00F46EC4" w:rsidRPr="00F46EC4" w:rsidRDefault="00F46EC4" w:rsidP="00F46EC4">
            <w:pPr>
              <w:pStyle w:val="NormalWeb"/>
              <w:numPr>
                <w:ilvl w:val="0"/>
                <w:numId w:val="105"/>
              </w:numPr>
            </w:pPr>
            <w:r w:rsidRPr="00F46EC4">
              <w:rPr>
                <w:rStyle w:val="Strong"/>
                <w:rFonts w:eastAsiaTheme="majorEastAsia"/>
                <w:b w:val="0"/>
                <w:bCs w:val="0"/>
              </w:rPr>
              <w:t>Section 7.1</w:t>
            </w:r>
            <w:r w:rsidRPr="00F46EC4">
              <w:t xml:space="preserve"> outlines </w:t>
            </w:r>
            <w:r w:rsidRPr="00F46EC4">
              <w:rPr>
                <w:rStyle w:val="Strong"/>
                <w:rFonts w:eastAsiaTheme="majorEastAsia"/>
                <w:b w:val="0"/>
                <w:bCs w:val="0"/>
              </w:rPr>
              <w:t>bilateral cooperation</w:t>
            </w:r>
            <w:r w:rsidRPr="00F46EC4">
              <w:t xml:space="preserve"> under </w:t>
            </w:r>
            <w:r w:rsidRPr="00F46EC4">
              <w:rPr>
                <w:rStyle w:val="Strong"/>
                <w:rFonts w:eastAsiaTheme="majorEastAsia"/>
                <w:b w:val="0"/>
                <w:bCs w:val="0"/>
              </w:rPr>
              <w:t>Article 6.2</w:t>
            </w:r>
            <w:r w:rsidRPr="00F46EC4">
              <w:t xml:space="preserve">, affirming that Saudi Arabia may engage in </w:t>
            </w:r>
            <w:r w:rsidRPr="00F46EC4">
              <w:rPr>
                <w:rStyle w:val="Strong"/>
                <w:rFonts w:eastAsiaTheme="majorEastAsia"/>
                <w:b w:val="0"/>
                <w:bCs w:val="0"/>
              </w:rPr>
              <w:t>international transfers of mitigation outcomes (ITMOs)</w:t>
            </w:r>
            <w:r w:rsidRPr="00F46EC4">
              <w:t xml:space="preserve"> in line with national interests and the Kingdom’s NDCs.</w:t>
            </w:r>
          </w:p>
          <w:p w14:paraId="2633F0D7" w14:textId="77777777" w:rsidR="00F46EC4" w:rsidRPr="00F46EC4" w:rsidRDefault="00F46EC4" w:rsidP="00F46EC4">
            <w:pPr>
              <w:pStyle w:val="NormalWeb"/>
              <w:numPr>
                <w:ilvl w:val="0"/>
                <w:numId w:val="105"/>
              </w:numPr>
            </w:pPr>
            <w:r w:rsidRPr="00F46EC4">
              <w:rPr>
                <w:rStyle w:val="Strong"/>
                <w:rFonts w:eastAsiaTheme="majorEastAsia"/>
                <w:b w:val="0"/>
                <w:bCs w:val="0"/>
              </w:rPr>
              <w:t>Section 7.2</w:t>
            </w:r>
            <w:r w:rsidRPr="00F46EC4">
              <w:t xml:space="preserve"> mentions participation in the </w:t>
            </w:r>
            <w:r w:rsidRPr="00F46EC4">
              <w:rPr>
                <w:rStyle w:val="Strong"/>
                <w:rFonts w:eastAsiaTheme="majorEastAsia"/>
                <w:b w:val="0"/>
                <w:bCs w:val="0"/>
              </w:rPr>
              <w:t>Article 6.4 crediting mechanism</w:t>
            </w:r>
            <w:r w:rsidRPr="00F46EC4">
              <w:t xml:space="preserve">, especially in terms of </w:t>
            </w:r>
            <w:r w:rsidRPr="00F46EC4">
              <w:rPr>
                <w:rStyle w:val="Strong"/>
                <w:rFonts w:eastAsiaTheme="majorEastAsia"/>
                <w:b w:val="0"/>
                <w:bCs w:val="0"/>
              </w:rPr>
              <w:t>establishing national oversight, approval procedures, and authorization protocols</w:t>
            </w:r>
            <w:r w:rsidRPr="00F46EC4">
              <w:t xml:space="preserve"> for carbon credit activities consistent with the </w:t>
            </w:r>
            <w:r w:rsidRPr="00F46EC4">
              <w:rPr>
                <w:rStyle w:val="Strong"/>
                <w:rFonts w:eastAsiaTheme="majorEastAsia"/>
                <w:b w:val="0"/>
                <w:bCs w:val="0"/>
              </w:rPr>
              <w:t>UNFCCC framework</w:t>
            </w:r>
            <w:r w:rsidRPr="00F46EC4">
              <w:t>.</w:t>
            </w:r>
          </w:p>
          <w:p w14:paraId="08F9B0DF" w14:textId="4243ACA1" w:rsidR="00FE7FA5" w:rsidRPr="00F46EC4" w:rsidRDefault="00F46EC4" w:rsidP="00F46EC4">
            <w:pPr>
              <w:pStyle w:val="NormalWeb"/>
              <w:numPr>
                <w:ilvl w:val="0"/>
                <w:numId w:val="105"/>
              </w:numPr>
            </w:pPr>
            <w:r w:rsidRPr="00F46EC4">
              <w:rPr>
                <w:rStyle w:val="Strong"/>
                <w:rFonts w:eastAsiaTheme="majorEastAsia"/>
                <w:b w:val="0"/>
                <w:bCs w:val="0"/>
              </w:rPr>
              <w:lastRenderedPageBreak/>
              <w:t>Article 6.8</w:t>
            </w:r>
            <w:r w:rsidRPr="00F46EC4">
              <w:t xml:space="preserve"> (non-market approaches) is </w:t>
            </w:r>
            <w:r w:rsidRPr="00F46EC4">
              <w:rPr>
                <w:rStyle w:val="Strong"/>
                <w:rFonts w:eastAsiaTheme="majorEastAsia"/>
                <w:b w:val="0"/>
                <w:bCs w:val="0"/>
              </w:rPr>
              <w:t>not explicitly mentioned</w:t>
            </w:r>
            <w:r w:rsidRPr="00F46EC4">
              <w:t xml:space="preserve"> or addressed in the guideline.</w:t>
            </w: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24E1BA01" w:rsidR="00392F82" w:rsidRPr="009C4D10" w:rsidRDefault="009114AF" w:rsidP="009114AF">
            <w:pPr>
              <w:jc w:val="cente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02A9895D" w:rsidR="00392F82" w:rsidRPr="009C4D10" w:rsidRDefault="009114AF" w:rsidP="009114AF">
            <w:pPr>
              <w:jc w:val="cente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3D0775D3" w:rsidR="00392F82" w:rsidRPr="009C4D10" w:rsidRDefault="00392F82" w:rsidP="009114AF">
            <w:pPr>
              <w:jc w:val="cente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r w:rsidR="009114AF">
              <w:rPr>
                <w:rFonts w:eastAsia="Times New Roman" w:cstheme="minorHAnsi"/>
                <w:kern w:val="0"/>
                <w:lang w:eastAsia="en-GB"/>
                <w14:ligatures w14:val="none"/>
              </w:rPr>
              <w:t>X</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5574D4" w14:textId="77777777" w:rsidR="00A07257" w:rsidRPr="00A07257" w:rsidRDefault="00A07257" w:rsidP="00A07257">
            <w:pPr>
              <w:spacing w:before="100" w:beforeAutospacing="1" w:after="100" w:afterAutospacing="1"/>
              <w:outlineLvl w:val="2"/>
              <w:rPr>
                <w:rFonts w:ascii="Times New Roman" w:eastAsia="Times New Roman" w:hAnsi="Times New Roman" w:cs="Times New Roman"/>
                <w:b/>
                <w:bCs/>
                <w:kern w:val="0"/>
                <w:sz w:val="27"/>
                <w:szCs w:val="27"/>
                <w:lang w:val="en-US"/>
                <w14:ligatures w14:val="none"/>
              </w:rPr>
            </w:pPr>
            <w:r w:rsidRPr="00A07257">
              <w:rPr>
                <w:rFonts w:ascii="Times New Roman" w:eastAsia="Times New Roman" w:hAnsi="Times New Roman" w:cs="Times New Roman"/>
                <w:b/>
                <w:bCs/>
                <w:kern w:val="0"/>
                <w:sz w:val="27"/>
                <w:szCs w:val="27"/>
                <w:lang w:val="en-US"/>
                <w14:ligatures w14:val="none"/>
              </w:rPr>
              <w:t>Supplemental Information on Regulation of Carbon Credit Trading</w:t>
            </w:r>
          </w:p>
          <w:p w14:paraId="756FD56F" w14:textId="77777777" w:rsidR="00A07257" w:rsidRPr="00A07257" w:rsidRDefault="00A07257" w:rsidP="00A07257">
            <w:pPr>
              <w:spacing w:before="100" w:beforeAutospacing="1" w:after="100" w:afterAutospacing="1"/>
              <w:rPr>
                <w:rFonts w:ascii="Times New Roman" w:eastAsia="Times New Roman" w:hAnsi="Times New Roman" w:cs="Times New Roman"/>
                <w:kern w:val="0"/>
                <w:lang w:val="en-US"/>
                <w14:ligatures w14:val="none"/>
              </w:rPr>
            </w:pPr>
            <w:r w:rsidRPr="00A07257">
              <w:rPr>
                <w:rFonts w:ascii="Times New Roman" w:eastAsia="Times New Roman" w:hAnsi="Times New Roman" w:cs="Times New Roman"/>
                <w:kern w:val="0"/>
                <w:lang w:val="en-US"/>
                <w14:ligatures w14:val="none"/>
              </w:rPr>
              <w:t xml:space="preserve">The KSA GCOM Guideline references the establishment of a </w:t>
            </w:r>
            <w:r w:rsidRPr="00A07257">
              <w:rPr>
                <w:rFonts w:ascii="Times New Roman" w:eastAsia="Times New Roman" w:hAnsi="Times New Roman" w:cs="Times New Roman"/>
                <w:b/>
                <w:bCs/>
                <w:kern w:val="0"/>
                <w:lang w:val="en-US"/>
                <w14:ligatures w14:val="none"/>
              </w:rPr>
              <w:t>voluntary carbon market</w:t>
            </w:r>
            <w:r w:rsidRPr="00A07257">
              <w:rPr>
                <w:rFonts w:ascii="Times New Roman" w:eastAsia="Times New Roman" w:hAnsi="Times New Roman" w:cs="Times New Roman"/>
                <w:kern w:val="0"/>
                <w:lang w:val="en-US"/>
                <w14:ligatures w14:val="none"/>
              </w:rPr>
              <w:t xml:space="preserve"> in collaboration with the </w:t>
            </w:r>
            <w:r w:rsidRPr="00A07257">
              <w:rPr>
                <w:rFonts w:ascii="Times New Roman" w:eastAsia="Times New Roman" w:hAnsi="Times New Roman" w:cs="Times New Roman"/>
                <w:b/>
                <w:bCs/>
                <w:kern w:val="0"/>
                <w:lang w:val="en-US"/>
                <w14:ligatures w14:val="none"/>
              </w:rPr>
              <w:t>Public Investment Fund (PIF)</w:t>
            </w:r>
            <w:r w:rsidRPr="00A07257">
              <w:rPr>
                <w:rFonts w:ascii="Times New Roman" w:eastAsia="Times New Roman" w:hAnsi="Times New Roman" w:cs="Times New Roman"/>
                <w:kern w:val="0"/>
                <w:lang w:val="en-US"/>
                <w14:ligatures w14:val="none"/>
              </w:rPr>
              <w:t xml:space="preserve"> and </w:t>
            </w:r>
            <w:r w:rsidRPr="00A07257">
              <w:rPr>
                <w:rFonts w:ascii="Times New Roman" w:eastAsia="Times New Roman" w:hAnsi="Times New Roman" w:cs="Times New Roman"/>
                <w:b/>
                <w:bCs/>
                <w:kern w:val="0"/>
                <w:lang w:val="en-US"/>
                <w14:ligatures w14:val="none"/>
              </w:rPr>
              <w:t>Saudi Exchange</w:t>
            </w:r>
            <w:r w:rsidRPr="00A07257">
              <w:rPr>
                <w:rFonts w:ascii="Times New Roman" w:eastAsia="Times New Roman" w:hAnsi="Times New Roman" w:cs="Times New Roman"/>
                <w:kern w:val="0"/>
                <w:lang w:val="en-US"/>
                <w14:ligatures w14:val="none"/>
              </w:rPr>
              <w:t>. This is found under:</w:t>
            </w:r>
          </w:p>
          <w:p w14:paraId="5E5BFD3B" w14:textId="77777777" w:rsidR="00A07257" w:rsidRPr="00A07257" w:rsidRDefault="00A07257" w:rsidP="00A07257">
            <w:pPr>
              <w:numPr>
                <w:ilvl w:val="0"/>
                <w:numId w:val="106"/>
              </w:numPr>
              <w:spacing w:before="100" w:beforeAutospacing="1" w:after="100" w:afterAutospacing="1"/>
              <w:rPr>
                <w:rFonts w:ascii="Times New Roman" w:eastAsia="Times New Roman" w:hAnsi="Times New Roman" w:cs="Times New Roman"/>
                <w:kern w:val="0"/>
                <w:lang w:val="en-US"/>
                <w14:ligatures w14:val="none"/>
              </w:rPr>
            </w:pPr>
            <w:r w:rsidRPr="00A07257">
              <w:rPr>
                <w:rFonts w:ascii="Times New Roman" w:eastAsia="Times New Roman" w:hAnsi="Times New Roman" w:cs="Times New Roman"/>
                <w:b/>
                <w:bCs/>
                <w:kern w:val="0"/>
                <w:lang w:val="en-US"/>
                <w14:ligatures w14:val="none"/>
              </w:rPr>
              <w:t>Section 7.3</w:t>
            </w:r>
            <w:r w:rsidRPr="00A07257">
              <w:rPr>
                <w:rFonts w:ascii="Times New Roman" w:eastAsia="Times New Roman" w:hAnsi="Times New Roman" w:cs="Times New Roman"/>
                <w:kern w:val="0"/>
                <w:lang w:val="en-US"/>
                <w14:ligatures w14:val="none"/>
              </w:rPr>
              <w:t xml:space="preserve">: Discusses the setup of a </w:t>
            </w:r>
            <w:r w:rsidRPr="00A07257">
              <w:rPr>
                <w:rFonts w:ascii="Times New Roman" w:eastAsia="Times New Roman" w:hAnsi="Times New Roman" w:cs="Times New Roman"/>
                <w:b/>
                <w:bCs/>
                <w:kern w:val="0"/>
                <w:lang w:val="en-US"/>
                <w14:ligatures w14:val="none"/>
              </w:rPr>
              <w:t>Carbon Credit Exchange</w:t>
            </w:r>
            <w:r w:rsidRPr="00A07257">
              <w:rPr>
                <w:rFonts w:ascii="Times New Roman" w:eastAsia="Times New Roman" w:hAnsi="Times New Roman" w:cs="Times New Roman"/>
                <w:kern w:val="0"/>
                <w:lang w:val="en-US"/>
                <w14:ligatures w14:val="none"/>
              </w:rPr>
              <w:t xml:space="preserve"> and outlines the roles of different entities in enabling the </w:t>
            </w:r>
            <w:r w:rsidRPr="00A07257">
              <w:rPr>
                <w:rFonts w:ascii="Times New Roman" w:eastAsia="Times New Roman" w:hAnsi="Times New Roman" w:cs="Times New Roman"/>
                <w:b/>
                <w:bCs/>
                <w:kern w:val="0"/>
                <w:lang w:val="en-US"/>
                <w14:ligatures w14:val="none"/>
              </w:rPr>
              <w:t>trading of carbon credits</w:t>
            </w:r>
            <w:r w:rsidRPr="00A07257">
              <w:rPr>
                <w:rFonts w:ascii="Times New Roman" w:eastAsia="Times New Roman" w:hAnsi="Times New Roman" w:cs="Times New Roman"/>
                <w:kern w:val="0"/>
                <w:lang w:val="en-US"/>
                <w14:ligatures w14:val="none"/>
              </w:rPr>
              <w:t>, including compliance and voluntary credits, and international credits (especially under Article 6 of the Paris Agreement).</w:t>
            </w:r>
          </w:p>
          <w:p w14:paraId="6108FF67" w14:textId="5B250AA6" w:rsidR="00392F82" w:rsidRPr="00A07257" w:rsidRDefault="00A07257" w:rsidP="00A07257">
            <w:pPr>
              <w:numPr>
                <w:ilvl w:val="0"/>
                <w:numId w:val="106"/>
              </w:numPr>
              <w:spacing w:before="100" w:beforeAutospacing="1" w:after="100" w:afterAutospacing="1"/>
              <w:rPr>
                <w:rFonts w:ascii="Times New Roman" w:eastAsia="Times New Roman" w:hAnsi="Times New Roman" w:cs="Times New Roman"/>
                <w:kern w:val="0"/>
                <w:lang w:val="en-US"/>
                <w14:ligatures w14:val="none"/>
              </w:rPr>
            </w:pPr>
            <w:r w:rsidRPr="00A07257">
              <w:rPr>
                <w:rFonts w:ascii="Times New Roman" w:eastAsia="Times New Roman" w:hAnsi="Times New Roman" w:cs="Times New Roman"/>
                <w:kern w:val="0"/>
                <w:lang w:val="en-US"/>
                <w14:ligatures w14:val="none"/>
              </w:rPr>
              <w:t xml:space="preserve">The </w:t>
            </w:r>
            <w:r w:rsidRPr="00A07257">
              <w:rPr>
                <w:rFonts w:ascii="Times New Roman" w:eastAsia="Times New Roman" w:hAnsi="Times New Roman" w:cs="Times New Roman"/>
                <w:b/>
                <w:bCs/>
                <w:kern w:val="0"/>
                <w:lang w:val="en-US"/>
                <w14:ligatures w14:val="none"/>
              </w:rPr>
              <w:t>legal classification</w:t>
            </w:r>
            <w:r w:rsidRPr="00A07257">
              <w:rPr>
                <w:rFonts w:ascii="Times New Roman" w:eastAsia="Times New Roman" w:hAnsi="Times New Roman" w:cs="Times New Roman"/>
                <w:kern w:val="0"/>
                <w:lang w:val="en-US"/>
                <w14:ligatures w14:val="none"/>
              </w:rPr>
              <w:t xml:space="preserve"> of carbon credits as a tradable instrument is recognized, aligning with international standards to enable integration with global carbon markets.</w:t>
            </w: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9B44CD" w14:textId="77777777" w:rsidR="00A07257" w:rsidRPr="00A07257" w:rsidRDefault="00A07257" w:rsidP="00A07257">
            <w:pPr>
              <w:textAlignment w:val="baseline"/>
              <w:rPr>
                <w:rFonts w:eastAsia="Times New Roman" w:cstheme="minorHAnsi"/>
                <w:b/>
                <w:bCs/>
                <w:kern w:val="0"/>
                <w:lang w:eastAsia="en-GB"/>
                <w14:ligatures w14:val="none"/>
              </w:rPr>
            </w:pPr>
            <w:r w:rsidRPr="00A07257">
              <w:rPr>
                <w:rFonts w:eastAsia="Times New Roman" w:cstheme="minorHAnsi"/>
                <w:b/>
                <w:bCs/>
                <w:kern w:val="0"/>
                <w:lang w:eastAsia="en-GB"/>
                <w14:ligatures w14:val="none"/>
              </w:rPr>
              <w:t>Market Integrity Provisions</w:t>
            </w:r>
          </w:p>
          <w:p w14:paraId="78951BA0" w14:textId="7B49EF6B" w:rsidR="00A07257" w:rsidRPr="00A07257" w:rsidRDefault="00A07257" w:rsidP="00A07257">
            <w:pPr>
              <w:textAlignment w:val="baseline"/>
              <w:rPr>
                <w:rFonts w:eastAsia="Times New Roman" w:cstheme="minorHAnsi"/>
                <w:kern w:val="0"/>
                <w:lang w:eastAsia="en-GB"/>
                <w14:ligatures w14:val="none"/>
              </w:rPr>
            </w:pPr>
            <w:r w:rsidRPr="00A07257">
              <w:rPr>
                <w:rFonts w:eastAsia="Times New Roman" w:cstheme="minorHAnsi"/>
                <w:kern w:val="0"/>
                <w:lang w:eastAsia="en-GB"/>
                <w14:ligatures w14:val="none"/>
              </w:rPr>
              <w:t>The policy ensures market integrity through:</w:t>
            </w:r>
          </w:p>
          <w:p w14:paraId="58BA0EE3" w14:textId="5460AF72" w:rsidR="00A07257" w:rsidRPr="00A07257" w:rsidRDefault="00A07257" w:rsidP="00A07257">
            <w:pPr>
              <w:pStyle w:val="ListParagraph"/>
              <w:numPr>
                <w:ilvl w:val="0"/>
                <w:numId w:val="107"/>
              </w:numPr>
              <w:textAlignment w:val="baseline"/>
              <w:rPr>
                <w:rFonts w:eastAsia="Times New Roman" w:cstheme="minorHAnsi"/>
                <w:kern w:val="0"/>
                <w:lang w:eastAsia="en-GB"/>
                <w14:ligatures w14:val="none"/>
              </w:rPr>
            </w:pPr>
            <w:r w:rsidRPr="00A07257">
              <w:rPr>
                <w:rFonts w:eastAsia="Times New Roman" w:cstheme="minorHAnsi"/>
                <w:kern w:val="0"/>
                <w:lang w:eastAsia="en-GB"/>
                <w14:ligatures w14:val="none"/>
              </w:rPr>
              <w:lastRenderedPageBreak/>
              <w:t>Section 7.4: Introduces oversight mechanisms, registry systems, and transaction transparency requirements, particularly to prevent double counting and ensure environmental integrity.</w:t>
            </w:r>
          </w:p>
          <w:p w14:paraId="4656A85F" w14:textId="74D9F81F" w:rsidR="00392F82" w:rsidRPr="00A07257" w:rsidRDefault="00A07257" w:rsidP="00A07257">
            <w:pPr>
              <w:pStyle w:val="ListParagraph"/>
              <w:numPr>
                <w:ilvl w:val="0"/>
                <w:numId w:val="107"/>
              </w:numPr>
              <w:textAlignment w:val="baseline"/>
              <w:rPr>
                <w:rFonts w:eastAsia="Times New Roman" w:cstheme="minorHAnsi"/>
                <w:kern w:val="0"/>
                <w:lang w:eastAsia="en-GB"/>
                <w14:ligatures w14:val="none"/>
              </w:rPr>
            </w:pPr>
            <w:r w:rsidRPr="00A07257">
              <w:rPr>
                <w:rFonts w:eastAsia="Times New Roman" w:cstheme="minorHAnsi"/>
                <w:kern w:val="0"/>
                <w:lang w:eastAsia="en-GB"/>
                <w14:ligatures w14:val="none"/>
              </w:rPr>
              <w:t>Trading is tied to traceable registries and monitored under national authority coordination to align with UNFCCC guidance and NDC contributions.</w:t>
            </w: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0AE490" w14:textId="77777777" w:rsidR="0010771E" w:rsidRDefault="0010771E" w:rsidP="0010771E">
            <w:pPr>
              <w:pStyle w:val="NormalWeb"/>
            </w:pPr>
            <w:r>
              <w:rPr>
                <w:rFonts w:hAnsi="Symbol"/>
              </w:rPr>
              <w:t></w:t>
            </w:r>
            <w:r>
              <w:t xml:space="preserve">  The Saudi Voluntary Carbon Market was piloted through auctions in 2022 and 2023 with over 2 million credits traded, highlighting implementation efforts.</w:t>
            </w:r>
          </w:p>
          <w:p w14:paraId="305DE2E6" w14:textId="60EFD760" w:rsidR="00702413" w:rsidRPr="0010771E" w:rsidRDefault="0010771E" w:rsidP="0010771E">
            <w:pPr>
              <w:pStyle w:val="NormalWeb"/>
            </w:pPr>
            <w:r>
              <w:rPr>
                <w:rFonts w:hAnsi="Symbol"/>
              </w:rPr>
              <w:t></w:t>
            </w:r>
            <w:r>
              <w:t xml:space="preserve">  The guideline outlines ambitions to </w:t>
            </w:r>
            <w:r w:rsidRPr="0010771E">
              <w:rPr>
                <w:rStyle w:val="Strong"/>
                <w:rFonts w:eastAsiaTheme="majorEastAsia"/>
                <w:b w:val="0"/>
                <w:bCs w:val="0"/>
              </w:rPr>
              <w:t>position KSA as a regional hub</w:t>
            </w:r>
            <w:r>
              <w:t xml:space="preserve"> for carbon credit exchange and to </w:t>
            </w:r>
            <w:r w:rsidRPr="0010771E">
              <w:rPr>
                <w:rStyle w:val="Strong"/>
                <w:rFonts w:eastAsiaTheme="majorEastAsia"/>
                <w:b w:val="0"/>
                <w:bCs w:val="0"/>
              </w:rPr>
              <w:t>align trading with global climate commitments</w:t>
            </w:r>
            <w:r w:rsidRPr="0010771E">
              <w:rPr>
                <w:b/>
                <w:bCs/>
              </w:rPr>
              <w:t>.</w:t>
            </w: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20CCA76E" w:rsidR="00D4323A" w:rsidRPr="00CF2E7C" w:rsidRDefault="009E68F4" w:rsidP="009E68F4">
            <w:pPr>
              <w:jc w:val="center"/>
              <w:rPr>
                <w:rFonts w:ascii="Calibri" w:hAnsi="Calibri" w:cs="Calibri"/>
              </w:rPr>
            </w:pPr>
            <w:r>
              <w:rPr>
                <w:rFonts w:ascii="Calibri" w:hAnsi="Calibri" w:cs="Calibri"/>
              </w:rPr>
              <w:t>X</w:t>
            </w:r>
          </w:p>
        </w:tc>
      </w:tr>
      <w:tr w:rsidR="009E68F4" w:rsidRPr="009C4D10" w14:paraId="2E8BFB98" w14:textId="77777777" w:rsidTr="009D6F26">
        <w:trPr>
          <w:trHeight w:val="24"/>
        </w:trPr>
        <w:tc>
          <w:tcPr>
            <w:tcW w:w="1065" w:type="dxa"/>
            <w:vAlign w:val="center"/>
          </w:tcPr>
          <w:p w14:paraId="2289F8A3" w14:textId="48A6FE43" w:rsidR="009E68F4" w:rsidRPr="00CF2E7C" w:rsidRDefault="009E68F4" w:rsidP="009E68F4">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9E68F4" w:rsidRPr="00CF2E7C" w:rsidRDefault="009E68F4" w:rsidP="009E68F4">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9E68F4" w:rsidRPr="00CF2E7C" w:rsidRDefault="009E68F4" w:rsidP="009E68F4">
            <w:pPr>
              <w:rPr>
                <w:rFonts w:ascii="Calibri" w:hAnsi="Calibri" w:cs="Calibri"/>
              </w:rPr>
            </w:pPr>
          </w:p>
        </w:tc>
        <w:tc>
          <w:tcPr>
            <w:tcW w:w="1455" w:type="dxa"/>
            <w:gridSpan w:val="2"/>
            <w:vAlign w:val="center"/>
          </w:tcPr>
          <w:p w14:paraId="3C9FD41A" w14:textId="77777777" w:rsidR="009E68F4" w:rsidRPr="00CF2E7C" w:rsidRDefault="009E68F4" w:rsidP="009E68F4">
            <w:pPr>
              <w:rPr>
                <w:rFonts w:ascii="Calibri" w:hAnsi="Calibri" w:cs="Calibri"/>
              </w:rPr>
            </w:pPr>
          </w:p>
        </w:tc>
        <w:tc>
          <w:tcPr>
            <w:tcW w:w="1505" w:type="dxa"/>
          </w:tcPr>
          <w:p w14:paraId="5A98AF5A" w14:textId="553E7BD7" w:rsidR="009E68F4" w:rsidRPr="00CF2E7C" w:rsidRDefault="009E68F4" w:rsidP="009E68F4">
            <w:pPr>
              <w:jc w:val="center"/>
              <w:rPr>
                <w:rFonts w:ascii="Calibri" w:hAnsi="Calibri" w:cs="Calibri"/>
              </w:rPr>
            </w:pPr>
            <w:r w:rsidRPr="00A36E3D">
              <w:t>X</w:t>
            </w:r>
          </w:p>
        </w:tc>
      </w:tr>
      <w:tr w:rsidR="009E68F4" w:rsidRPr="009C4D10" w14:paraId="43F20BEC" w14:textId="77777777" w:rsidTr="009D6F26">
        <w:trPr>
          <w:trHeight w:val="24"/>
        </w:trPr>
        <w:tc>
          <w:tcPr>
            <w:tcW w:w="1065" w:type="dxa"/>
            <w:vAlign w:val="center"/>
          </w:tcPr>
          <w:p w14:paraId="4B3FBF46" w14:textId="06B86D20" w:rsidR="009E68F4" w:rsidRPr="00CF2E7C" w:rsidRDefault="009E68F4" w:rsidP="009E68F4">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9E68F4" w:rsidRPr="00CF2E7C" w:rsidRDefault="009E68F4" w:rsidP="009E68F4">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9E68F4" w:rsidRPr="00CF2E7C" w:rsidRDefault="009E68F4" w:rsidP="009E68F4">
            <w:pPr>
              <w:rPr>
                <w:rFonts w:ascii="Calibri" w:hAnsi="Calibri" w:cs="Calibri"/>
              </w:rPr>
            </w:pPr>
          </w:p>
        </w:tc>
        <w:tc>
          <w:tcPr>
            <w:tcW w:w="1455" w:type="dxa"/>
            <w:gridSpan w:val="2"/>
            <w:vAlign w:val="center"/>
          </w:tcPr>
          <w:p w14:paraId="768ED678" w14:textId="77777777" w:rsidR="009E68F4" w:rsidRPr="00CF2E7C" w:rsidRDefault="009E68F4" w:rsidP="009E68F4">
            <w:pPr>
              <w:rPr>
                <w:rFonts w:ascii="Calibri" w:hAnsi="Calibri" w:cs="Calibri"/>
              </w:rPr>
            </w:pPr>
          </w:p>
        </w:tc>
        <w:tc>
          <w:tcPr>
            <w:tcW w:w="1505" w:type="dxa"/>
          </w:tcPr>
          <w:p w14:paraId="60C6C14A" w14:textId="5921B9C0" w:rsidR="009E68F4" w:rsidRPr="00CF2E7C" w:rsidRDefault="009E68F4" w:rsidP="009E68F4">
            <w:pPr>
              <w:jc w:val="center"/>
              <w:rPr>
                <w:rFonts w:ascii="Calibri" w:hAnsi="Calibri" w:cs="Calibri"/>
              </w:rPr>
            </w:pPr>
            <w:r w:rsidRPr="00A36E3D">
              <w:t>X</w:t>
            </w:r>
          </w:p>
        </w:tc>
      </w:tr>
      <w:tr w:rsidR="009E68F4" w:rsidRPr="009C4D10" w14:paraId="7CCA8B79" w14:textId="77777777" w:rsidTr="009D6F26">
        <w:trPr>
          <w:trHeight w:val="24"/>
        </w:trPr>
        <w:tc>
          <w:tcPr>
            <w:tcW w:w="1065" w:type="dxa"/>
            <w:vAlign w:val="center"/>
          </w:tcPr>
          <w:p w14:paraId="37C046FC" w14:textId="53C49594" w:rsidR="009E68F4" w:rsidRPr="00CF2E7C" w:rsidRDefault="009E68F4" w:rsidP="009E68F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9E68F4" w:rsidRPr="00CF2E7C" w:rsidRDefault="009E68F4" w:rsidP="009E68F4">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9E68F4" w:rsidRPr="00CF2E7C" w:rsidRDefault="009E68F4" w:rsidP="009E68F4">
            <w:pPr>
              <w:rPr>
                <w:rFonts w:ascii="Calibri" w:hAnsi="Calibri" w:cs="Calibri"/>
              </w:rPr>
            </w:pPr>
          </w:p>
        </w:tc>
        <w:tc>
          <w:tcPr>
            <w:tcW w:w="1455" w:type="dxa"/>
            <w:gridSpan w:val="2"/>
            <w:vAlign w:val="center"/>
          </w:tcPr>
          <w:p w14:paraId="4902C0E0" w14:textId="77777777" w:rsidR="009E68F4" w:rsidRPr="00CF2E7C" w:rsidRDefault="009E68F4" w:rsidP="009E68F4">
            <w:pPr>
              <w:rPr>
                <w:rFonts w:ascii="Calibri" w:hAnsi="Calibri" w:cs="Calibri"/>
              </w:rPr>
            </w:pPr>
          </w:p>
        </w:tc>
        <w:tc>
          <w:tcPr>
            <w:tcW w:w="1505" w:type="dxa"/>
          </w:tcPr>
          <w:p w14:paraId="09AE3F99" w14:textId="7DDFE1FF" w:rsidR="009E68F4" w:rsidRPr="00CF2E7C" w:rsidRDefault="009E68F4" w:rsidP="009E68F4">
            <w:pPr>
              <w:jc w:val="center"/>
              <w:rPr>
                <w:rFonts w:ascii="Calibri" w:hAnsi="Calibri" w:cs="Calibri"/>
              </w:rPr>
            </w:pPr>
            <w:r w:rsidRPr="00A36E3D">
              <w:t>X</w:t>
            </w:r>
          </w:p>
        </w:tc>
      </w:tr>
      <w:tr w:rsidR="009E68F4" w:rsidRPr="009C4D10" w14:paraId="7E6D8DB7" w14:textId="77777777" w:rsidTr="009D6F26">
        <w:trPr>
          <w:trHeight w:val="24"/>
        </w:trPr>
        <w:tc>
          <w:tcPr>
            <w:tcW w:w="1065" w:type="dxa"/>
            <w:vAlign w:val="center"/>
          </w:tcPr>
          <w:p w14:paraId="01559852" w14:textId="4E391D88" w:rsidR="009E68F4" w:rsidRPr="00CF2E7C" w:rsidRDefault="009E68F4" w:rsidP="009E68F4">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9E68F4" w:rsidRPr="00CF2E7C" w:rsidRDefault="009E68F4" w:rsidP="009E68F4">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9E68F4" w:rsidRPr="00CF2E7C" w:rsidRDefault="009E68F4" w:rsidP="009E68F4">
            <w:pPr>
              <w:rPr>
                <w:rFonts w:ascii="Calibri" w:hAnsi="Calibri" w:cs="Calibri"/>
              </w:rPr>
            </w:pPr>
          </w:p>
        </w:tc>
        <w:tc>
          <w:tcPr>
            <w:tcW w:w="1455" w:type="dxa"/>
            <w:gridSpan w:val="2"/>
            <w:vAlign w:val="center"/>
          </w:tcPr>
          <w:p w14:paraId="6CA5E6D4" w14:textId="77777777" w:rsidR="009E68F4" w:rsidRPr="00CF2E7C" w:rsidRDefault="009E68F4" w:rsidP="009E68F4">
            <w:pPr>
              <w:rPr>
                <w:rFonts w:ascii="Calibri" w:hAnsi="Calibri" w:cs="Calibri"/>
              </w:rPr>
            </w:pPr>
          </w:p>
        </w:tc>
        <w:tc>
          <w:tcPr>
            <w:tcW w:w="1505" w:type="dxa"/>
          </w:tcPr>
          <w:p w14:paraId="3395370C" w14:textId="10EDFF62" w:rsidR="009E68F4" w:rsidRPr="00CF2E7C" w:rsidRDefault="009E68F4" w:rsidP="009E68F4">
            <w:pPr>
              <w:jc w:val="center"/>
              <w:rPr>
                <w:rFonts w:ascii="Calibri" w:hAnsi="Calibri" w:cs="Calibri"/>
              </w:rPr>
            </w:pPr>
            <w:r w:rsidRPr="00A36E3D">
              <w:t>X</w:t>
            </w:r>
          </w:p>
        </w:tc>
      </w:tr>
      <w:tr w:rsidR="009E68F4" w:rsidRPr="009C4D10" w14:paraId="79ED0E10" w14:textId="77777777" w:rsidTr="009D6F26">
        <w:trPr>
          <w:trHeight w:val="300"/>
        </w:trPr>
        <w:tc>
          <w:tcPr>
            <w:tcW w:w="1065" w:type="dxa"/>
            <w:vAlign w:val="center"/>
          </w:tcPr>
          <w:p w14:paraId="4BE294D3" w14:textId="36E58011" w:rsidR="009E68F4" w:rsidRPr="00CF2E7C" w:rsidRDefault="009E68F4" w:rsidP="009E68F4">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9E68F4" w:rsidRPr="00CF2E7C" w:rsidRDefault="009E68F4" w:rsidP="009E68F4">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9E68F4" w:rsidRPr="00CF2E7C" w:rsidRDefault="009E68F4" w:rsidP="009E68F4">
            <w:pPr>
              <w:rPr>
                <w:rFonts w:ascii="Calibri" w:hAnsi="Calibri" w:cs="Calibri"/>
              </w:rPr>
            </w:pPr>
          </w:p>
        </w:tc>
        <w:tc>
          <w:tcPr>
            <w:tcW w:w="1455" w:type="dxa"/>
            <w:gridSpan w:val="2"/>
            <w:vAlign w:val="center"/>
          </w:tcPr>
          <w:p w14:paraId="4035B265" w14:textId="77777777" w:rsidR="009E68F4" w:rsidRPr="00CF2E7C" w:rsidRDefault="009E68F4" w:rsidP="009E68F4">
            <w:pPr>
              <w:rPr>
                <w:rFonts w:ascii="Calibri" w:hAnsi="Calibri" w:cs="Calibri"/>
              </w:rPr>
            </w:pPr>
          </w:p>
        </w:tc>
        <w:tc>
          <w:tcPr>
            <w:tcW w:w="1505" w:type="dxa"/>
          </w:tcPr>
          <w:p w14:paraId="6709B18B" w14:textId="156AFCF0" w:rsidR="009E68F4" w:rsidRPr="00CF2E7C" w:rsidRDefault="009E68F4" w:rsidP="009E68F4">
            <w:pPr>
              <w:jc w:val="center"/>
              <w:rPr>
                <w:rFonts w:ascii="Calibri" w:hAnsi="Calibri" w:cs="Calibri"/>
              </w:rPr>
            </w:pPr>
            <w:r w:rsidRPr="00A36E3D">
              <w:t>X</w:t>
            </w:r>
          </w:p>
        </w:tc>
      </w:tr>
      <w:tr w:rsidR="009E68F4" w:rsidRPr="009C4D10" w14:paraId="6E1F1A41" w14:textId="77777777" w:rsidTr="009D6F26">
        <w:trPr>
          <w:trHeight w:val="24"/>
        </w:trPr>
        <w:tc>
          <w:tcPr>
            <w:tcW w:w="1065" w:type="dxa"/>
            <w:vAlign w:val="center"/>
          </w:tcPr>
          <w:p w14:paraId="16418396" w14:textId="4F23F845" w:rsidR="009E68F4" w:rsidRPr="00CF2E7C" w:rsidRDefault="009E68F4" w:rsidP="009E68F4">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9E68F4" w:rsidRPr="00CF2E7C" w:rsidRDefault="009E68F4" w:rsidP="009E68F4">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9E68F4" w:rsidRPr="00CF2E7C" w:rsidRDefault="009E68F4" w:rsidP="009E68F4">
            <w:pPr>
              <w:rPr>
                <w:rFonts w:ascii="Calibri" w:hAnsi="Calibri" w:cs="Calibri"/>
              </w:rPr>
            </w:pPr>
          </w:p>
        </w:tc>
        <w:tc>
          <w:tcPr>
            <w:tcW w:w="1455" w:type="dxa"/>
            <w:gridSpan w:val="2"/>
            <w:vAlign w:val="center"/>
          </w:tcPr>
          <w:p w14:paraId="22BF6C29" w14:textId="77777777" w:rsidR="009E68F4" w:rsidRPr="00CF2E7C" w:rsidRDefault="009E68F4" w:rsidP="009E68F4">
            <w:pPr>
              <w:rPr>
                <w:rFonts w:ascii="Calibri" w:hAnsi="Calibri" w:cs="Calibri"/>
              </w:rPr>
            </w:pPr>
          </w:p>
        </w:tc>
        <w:tc>
          <w:tcPr>
            <w:tcW w:w="1505" w:type="dxa"/>
          </w:tcPr>
          <w:p w14:paraId="24A5223C" w14:textId="44764EB7" w:rsidR="009E68F4" w:rsidRPr="00CF2E7C" w:rsidRDefault="009E68F4" w:rsidP="009E68F4">
            <w:pPr>
              <w:jc w:val="center"/>
              <w:rPr>
                <w:rFonts w:ascii="Calibri" w:hAnsi="Calibri" w:cs="Calibri"/>
              </w:rPr>
            </w:pPr>
            <w:r w:rsidRPr="00A36E3D">
              <w:t>X</w:t>
            </w:r>
          </w:p>
        </w:tc>
      </w:tr>
      <w:tr w:rsidR="009E68F4" w:rsidRPr="009C4D10" w14:paraId="719820F8" w14:textId="77777777" w:rsidTr="009D6F26">
        <w:trPr>
          <w:trHeight w:val="300"/>
        </w:trPr>
        <w:tc>
          <w:tcPr>
            <w:tcW w:w="1065" w:type="dxa"/>
            <w:vAlign w:val="center"/>
          </w:tcPr>
          <w:p w14:paraId="3A3F343D" w14:textId="5FF435E2" w:rsidR="009E68F4" w:rsidRPr="00CF2E7C" w:rsidRDefault="009E68F4" w:rsidP="009E68F4">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9E68F4" w:rsidRPr="00CF2E7C" w:rsidRDefault="009E68F4" w:rsidP="009E68F4">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9E68F4" w:rsidRPr="00CF2E7C" w:rsidRDefault="009E68F4" w:rsidP="009E68F4">
            <w:pPr>
              <w:rPr>
                <w:rFonts w:ascii="Calibri" w:hAnsi="Calibri" w:cs="Calibri"/>
              </w:rPr>
            </w:pPr>
          </w:p>
        </w:tc>
        <w:tc>
          <w:tcPr>
            <w:tcW w:w="1455" w:type="dxa"/>
            <w:gridSpan w:val="2"/>
            <w:vAlign w:val="center"/>
          </w:tcPr>
          <w:p w14:paraId="4E9DEEA5" w14:textId="77777777" w:rsidR="009E68F4" w:rsidRPr="00CF2E7C" w:rsidRDefault="009E68F4" w:rsidP="009E68F4">
            <w:pPr>
              <w:rPr>
                <w:rFonts w:ascii="Calibri" w:hAnsi="Calibri" w:cs="Calibri"/>
              </w:rPr>
            </w:pPr>
          </w:p>
        </w:tc>
        <w:tc>
          <w:tcPr>
            <w:tcW w:w="1505" w:type="dxa"/>
          </w:tcPr>
          <w:p w14:paraId="1BD9121A" w14:textId="09B69FEB" w:rsidR="009E68F4" w:rsidRPr="00CF2E7C" w:rsidRDefault="009E68F4" w:rsidP="009E68F4">
            <w:pPr>
              <w:jc w:val="center"/>
              <w:rPr>
                <w:rFonts w:ascii="Calibri" w:hAnsi="Calibri" w:cs="Calibri"/>
              </w:rPr>
            </w:pPr>
            <w:r w:rsidRPr="00A36E3D">
              <w:t>X</w:t>
            </w:r>
          </w:p>
        </w:tc>
      </w:tr>
      <w:tr w:rsidR="009E68F4" w:rsidRPr="009C4D10" w14:paraId="17DAFD7B" w14:textId="77777777" w:rsidTr="009D6F26">
        <w:trPr>
          <w:trHeight w:val="300"/>
        </w:trPr>
        <w:tc>
          <w:tcPr>
            <w:tcW w:w="1065" w:type="dxa"/>
            <w:vAlign w:val="center"/>
          </w:tcPr>
          <w:p w14:paraId="7435CCC4" w14:textId="7751F044" w:rsidR="009E68F4" w:rsidRPr="00CF2E7C" w:rsidRDefault="009E68F4" w:rsidP="009E68F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9E68F4" w:rsidRPr="00CF2E7C" w:rsidRDefault="009E68F4" w:rsidP="009E68F4">
            <w:pPr>
              <w:rPr>
                <w:rFonts w:ascii="Calibri" w:hAnsi="Calibri" w:cs="Calibri"/>
              </w:rPr>
            </w:pPr>
            <w:r w:rsidRPr="00CF2E7C">
              <w:rPr>
                <w:rFonts w:ascii="Calibri" w:hAnsi="Calibri" w:cs="Calibri"/>
              </w:rPr>
              <w:t>Government agencies and/or departments (regional – e.g. state, province, region, metropolitan region)</w:t>
            </w:r>
          </w:p>
        </w:tc>
        <w:tc>
          <w:tcPr>
            <w:tcW w:w="1456" w:type="dxa"/>
            <w:vAlign w:val="center"/>
          </w:tcPr>
          <w:p w14:paraId="6C322503" w14:textId="77777777" w:rsidR="009E68F4" w:rsidRPr="00CF2E7C" w:rsidRDefault="009E68F4" w:rsidP="009E68F4">
            <w:pPr>
              <w:rPr>
                <w:rFonts w:ascii="Calibri" w:hAnsi="Calibri" w:cs="Calibri"/>
              </w:rPr>
            </w:pPr>
          </w:p>
        </w:tc>
        <w:tc>
          <w:tcPr>
            <w:tcW w:w="1455" w:type="dxa"/>
            <w:gridSpan w:val="2"/>
            <w:vAlign w:val="center"/>
          </w:tcPr>
          <w:p w14:paraId="5AC2C5A5" w14:textId="77777777" w:rsidR="009E68F4" w:rsidRPr="00CF2E7C" w:rsidRDefault="009E68F4" w:rsidP="009E68F4">
            <w:pPr>
              <w:rPr>
                <w:rFonts w:ascii="Calibri" w:hAnsi="Calibri" w:cs="Calibri"/>
              </w:rPr>
            </w:pPr>
          </w:p>
        </w:tc>
        <w:tc>
          <w:tcPr>
            <w:tcW w:w="1505" w:type="dxa"/>
          </w:tcPr>
          <w:p w14:paraId="7D2537CF" w14:textId="3E21C141" w:rsidR="009E68F4" w:rsidRPr="00CF2E7C" w:rsidRDefault="009E68F4" w:rsidP="009E68F4">
            <w:pPr>
              <w:jc w:val="center"/>
              <w:rPr>
                <w:rFonts w:ascii="Calibri" w:hAnsi="Calibri" w:cs="Calibri"/>
              </w:rPr>
            </w:pPr>
            <w:r w:rsidRPr="00A36E3D">
              <w:t>X</w:t>
            </w:r>
          </w:p>
        </w:tc>
      </w:tr>
      <w:tr w:rsidR="009E68F4" w:rsidRPr="009C4D10" w14:paraId="79E37C47" w14:textId="77777777" w:rsidTr="009D6F26">
        <w:trPr>
          <w:trHeight w:val="300"/>
        </w:trPr>
        <w:tc>
          <w:tcPr>
            <w:tcW w:w="1065" w:type="dxa"/>
            <w:vAlign w:val="center"/>
          </w:tcPr>
          <w:p w14:paraId="473B2622" w14:textId="38397B39" w:rsidR="009E68F4" w:rsidRPr="00CF2E7C" w:rsidRDefault="009E68F4" w:rsidP="009E68F4">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9E68F4" w:rsidRPr="00CF2E7C" w:rsidRDefault="009E68F4" w:rsidP="009E68F4">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9E68F4" w:rsidRPr="00CF2E7C" w:rsidRDefault="009E68F4" w:rsidP="009E68F4">
            <w:pPr>
              <w:rPr>
                <w:rFonts w:ascii="Calibri" w:hAnsi="Calibri" w:cs="Calibri"/>
              </w:rPr>
            </w:pPr>
          </w:p>
        </w:tc>
        <w:tc>
          <w:tcPr>
            <w:tcW w:w="1455" w:type="dxa"/>
            <w:gridSpan w:val="2"/>
            <w:vAlign w:val="center"/>
          </w:tcPr>
          <w:p w14:paraId="1D284466" w14:textId="77777777" w:rsidR="009E68F4" w:rsidRPr="00CF2E7C" w:rsidRDefault="009E68F4" w:rsidP="009E68F4">
            <w:pPr>
              <w:rPr>
                <w:rFonts w:ascii="Calibri" w:hAnsi="Calibri" w:cs="Calibri"/>
              </w:rPr>
            </w:pPr>
          </w:p>
        </w:tc>
        <w:tc>
          <w:tcPr>
            <w:tcW w:w="1505" w:type="dxa"/>
          </w:tcPr>
          <w:p w14:paraId="2CD4C703" w14:textId="2FFFAE03" w:rsidR="009E68F4" w:rsidRPr="00CF2E7C" w:rsidRDefault="009E68F4" w:rsidP="009E68F4">
            <w:pPr>
              <w:jc w:val="center"/>
              <w:rPr>
                <w:rFonts w:ascii="Calibri" w:hAnsi="Calibri" w:cs="Calibri"/>
              </w:rPr>
            </w:pPr>
            <w:r w:rsidRPr="00A36E3D">
              <w:t>X</w:t>
            </w:r>
          </w:p>
        </w:tc>
      </w:tr>
      <w:tr w:rsidR="009E68F4" w:rsidRPr="009C4D10" w14:paraId="32DC1CDD" w14:textId="77777777" w:rsidTr="009D6F26">
        <w:trPr>
          <w:trHeight w:val="300"/>
        </w:trPr>
        <w:tc>
          <w:tcPr>
            <w:tcW w:w="1065" w:type="dxa"/>
            <w:vAlign w:val="center"/>
          </w:tcPr>
          <w:p w14:paraId="2723A6DB" w14:textId="67A7AD21" w:rsidR="009E68F4" w:rsidRPr="00CF2E7C" w:rsidRDefault="009E68F4" w:rsidP="009E68F4">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9E68F4" w:rsidRPr="00CF2E7C" w:rsidRDefault="009E68F4" w:rsidP="009E68F4">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9E68F4" w:rsidRPr="00CF2E7C" w:rsidRDefault="009E68F4" w:rsidP="009E68F4">
            <w:pPr>
              <w:rPr>
                <w:rFonts w:ascii="Calibri" w:hAnsi="Calibri" w:cs="Calibri"/>
              </w:rPr>
            </w:pPr>
          </w:p>
        </w:tc>
        <w:tc>
          <w:tcPr>
            <w:tcW w:w="1455" w:type="dxa"/>
            <w:gridSpan w:val="2"/>
            <w:vAlign w:val="center"/>
          </w:tcPr>
          <w:p w14:paraId="5A7414BC" w14:textId="77777777" w:rsidR="009E68F4" w:rsidRPr="00CF2E7C" w:rsidRDefault="009E68F4" w:rsidP="009E68F4">
            <w:pPr>
              <w:rPr>
                <w:rFonts w:ascii="Calibri" w:hAnsi="Calibri" w:cs="Calibri"/>
              </w:rPr>
            </w:pPr>
          </w:p>
        </w:tc>
        <w:tc>
          <w:tcPr>
            <w:tcW w:w="1505" w:type="dxa"/>
          </w:tcPr>
          <w:p w14:paraId="324C4411" w14:textId="7EC362EE" w:rsidR="009E68F4" w:rsidRPr="00CF2E7C" w:rsidRDefault="009E68F4" w:rsidP="009E68F4">
            <w:pPr>
              <w:jc w:val="center"/>
              <w:rPr>
                <w:rFonts w:ascii="Calibri" w:hAnsi="Calibri" w:cs="Calibri"/>
              </w:rPr>
            </w:pPr>
            <w:r w:rsidRPr="00A36E3D">
              <w:t>X</w:t>
            </w:r>
          </w:p>
        </w:tc>
      </w:tr>
      <w:tr w:rsidR="009E68F4" w:rsidRPr="009C4D10" w14:paraId="719D5881" w14:textId="77777777" w:rsidTr="009D6F26">
        <w:trPr>
          <w:trHeight w:val="24"/>
        </w:trPr>
        <w:tc>
          <w:tcPr>
            <w:tcW w:w="1065" w:type="dxa"/>
            <w:vAlign w:val="center"/>
          </w:tcPr>
          <w:p w14:paraId="414C1836" w14:textId="32974EF8" w:rsidR="009E68F4" w:rsidRPr="00CF2E7C" w:rsidRDefault="009E68F4" w:rsidP="009E68F4">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9E68F4" w:rsidRPr="00CF2E7C" w:rsidRDefault="009E68F4" w:rsidP="009E68F4">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9E68F4" w:rsidRPr="00CF2E7C" w:rsidRDefault="009E68F4" w:rsidP="009E68F4">
            <w:pPr>
              <w:rPr>
                <w:rFonts w:ascii="Calibri" w:hAnsi="Calibri" w:cs="Calibri"/>
              </w:rPr>
            </w:pPr>
          </w:p>
        </w:tc>
        <w:tc>
          <w:tcPr>
            <w:tcW w:w="1455" w:type="dxa"/>
            <w:gridSpan w:val="2"/>
            <w:vAlign w:val="center"/>
          </w:tcPr>
          <w:p w14:paraId="52DD1FFC" w14:textId="77777777" w:rsidR="009E68F4" w:rsidRPr="00CF2E7C" w:rsidRDefault="009E68F4" w:rsidP="009E68F4">
            <w:pPr>
              <w:rPr>
                <w:rFonts w:ascii="Calibri" w:hAnsi="Calibri" w:cs="Calibri"/>
              </w:rPr>
            </w:pPr>
          </w:p>
        </w:tc>
        <w:tc>
          <w:tcPr>
            <w:tcW w:w="1505" w:type="dxa"/>
          </w:tcPr>
          <w:p w14:paraId="0820E928" w14:textId="28B74D5B" w:rsidR="009E68F4" w:rsidRPr="00CF2E7C" w:rsidRDefault="009E68F4" w:rsidP="009E68F4">
            <w:pPr>
              <w:jc w:val="center"/>
              <w:rPr>
                <w:rFonts w:ascii="Calibri" w:hAnsi="Calibri" w:cs="Calibri"/>
              </w:rPr>
            </w:pPr>
            <w:r w:rsidRPr="00A36E3D">
              <w:t>X</w:t>
            </w: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645C5BDE" w:rsidR="00DD292A" w:rsidRPr="00CF2E7C" w:rsidRDefault="00DC0386" w:rsidP="00CF2E7C">
            <w:pPr>
              <w:rPr>
                <w:rFonts w:ascii="Calibri" w:hAnsi="Calibri" w:cs="Calibri"/>
              </w:rPr>
            </w:pPr>
            <w:r>
              <w:rPr>
                <w:rFonts w:ascii="Calibri" w:hAnsi="Calibri" w:cs="Calibri"/>
              </w:rPr>
              <w:t>X</w:t>
            </w:r>
          </w:p>
        </w:tc>
      </w:tr>
      <w:tr w:rsidR="00DC0386" w:rsidRPr="009C4D10" w14:paraId="7A0CC864" w14:textId="77777777" w:rsidTr="00506CF4">
        <w:trPr>
          <w:trHeight w:val="35"/>
        </w:trPr>
        <w:tc>
          <w:tcPr>
            <w:tcW w:w="1065" w:type="dxa"/>
            <w:vAlign w:val="center"/>
          </w:tcPr>
          <w:p w14:paraId="62BA47E6" w14:textId="3BB46012" w:rsidR="00DC0386" w:rsidRPr="00CF2E7C" w:rsidRDefault="00DC0386" w:rsidP="00DC0386">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C0386" w:rsidRPr="00CF2E7C" w:rsidRDefault="00DC0386" w:rsidP="00DC0386">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C0386" w:rsidRPr="00CF2E7C" w:rsidRDefault="00DC0386" w:rsidP="00DC0386">
            <w:pPr>
              <w:rPr>
                <w:rFonts w:ascii="Calibri" w:hAnsi="Calibri" w:cs="Calibri"/>
              </w:rPr>
            </w:pPr>
          </w:p>
        </w:tc>
        <w:tc>
          <w:tcPr>
            <w:tcW w:w="1455" w:type="dxa"/>
            <w:gridSpan w:val="2"/>
            <w:vAlign w:val="center"/>
          </w:tcPr>
          <w:p w14:paraId="59824F78" w14:textId="77777777" w:rsidR="00DC0386" w:rsidRPr="00CF2E7C" w:rsidRDefault="00DC0386" w:rsidP="00DC0386">
            <w:pPr>
              <w:rPr>
                <w:rFonts w:ascii="Calibri" w:hAnsi="Calibri" w:cs="Calibri"/>
              </w:rPr>
            </w:pPr>
          </w:p>
        </w:tc>
        <w:tc>
          <w:tcPr>
            <w:tcW w:w="1505" w:type="dxa"/>
          </w:tcPr>
          <w:p w14:paraId="772FA653" w14:textId="28D2AAB3" w:rsidR="00DC0386" w:rsidRPr="00CF2E7C" w:rsidRDefault="00DC0386" w:rsidP="00DC0386">
            <w:pPr>
              <w:rPr>
                <w:rFonts w:ascii="Calibri" w:hAnsi="Calibri" w:cs="Calibri"/>
              </w:rPr>
            </w:pPr>
            <w:r w:rsidRPr="009F5A27">
              <w:t>X</w:t>
            </w:r>
          </w:p>
        </w:tc>
      </w:tr>
      <w:tr w:rsidR="00DC0386" w:rsidRPr="009C4D10" w14:paraId="16E91DFA" w14:textId="77777777" w:rsidTr="00506CF4">
        <w:trPr>
          <w:trHeight w:val="35"/>
        </w:trPr>
        <w:tc>
          <w:tcPr>
            <w:tcW w:w="1065" w:type="dxa"/>
            <w:vAlign w:val="center"/>
          </w:tcPr>
          <w:p w14:paraId="5770A979" w14:textId="3E8A8F56" w:rsidR="00DC0386" w:rsidRPr="00CF2E7C" w:rsidRDefault="00DC0386" w:rsidP="00DC038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C0386" w:rsidRPr="00CF2E7C" w:rsidRDefault="00DC0386" w:rsidP="00DC0386">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C0386" w:rsidRPr="00CF2E7C" w:rsidRDefault="00DC0386" w:rsidP="00DC0386">
            <w:pPr>
              <w:rPr>
                <w:rFonts w:ascii="Calibri" w:hAnsi="Calibri" w:cs="Calibri"/>
              </w:rPr>
            </w:pPr>
          </w:p>
        </w:tc>
        <w:tc>
          <w:tcPr>
            <w:tcW w:w="1455" w:type="dxa"/>
            <w:gridSpan w:val="2"/>
            <w:vAlign w:val="center"/>
          </w:tcPr>
          <w:p w14:paraId="4FF5C987" w14:textId="77777777" w:rsidR="00DC0386" w:rsidRPr="00CF2E7C" w:rsidRDefault="00DC0386" w:rsidP="00DC0386">
            <w:pPr>
              <w:rPr>
                <w:rFonts w:ascii="Calibri" w:hAnsi="Calibri" w:cs="Calibri"/>
              </w:rPr>
            </w:pPr>
          </w:p>
        </w:tc>
        <w:tc>
          <w:tcPr>
            <w:tcW w:w="1505" w:type="dxa"/>
          </w:tcPr>
          <w:p w14:paraId="2341305D" w14:textId="34EB5132" w:rsidR="00DC0386" w:rsidRPr="00CF2E7C" w:rsidRDefault="00DC0386" w:rsidP="00DC0386">
            <w:pPr>
              <w:rPr>
                <w:rFonts w:ascii="Calibri" w:hAnsi="Calibri" w:cs="Calibri"/>
              </w:rPr>
            </w:pPr>
            <w:r w:rsidRPr="009F5A27">
              <w:t>X</w:t>
            </w:r>
          </w:p>
        </w:tc>
      </w:tr>
      <w:tr w:rsidR="00DC0386" w:rsidRPr="009C4D10" w14:paraId="6EA2AFE0" w14:textId="77777777" w:rsidTr="00506CF4">
        <w:trPr>
          <w:trHeight w:val="35"/>
        </w:trPr>
        <w:tc>
          <w:tcPr>
            <w:tcW w:w="1065" w:type="dxa"/>
            <w:vAlign w:val="center"/>
          </w:tcPr>
          <w:p w14:paraId="082FD086" w14:textId="0D756AE9" w:rsidR="00DC0386" w:rsidRPr="00CF2E7C" w:rsidRDefault="00DC0386" w:rsidP="00DC0386">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C0386" w:rsidRPr="00CF2E7C" w:rsidRDefault="00DC0386" w:rsidP="00DC0386">
            <w:pPr>
              <w:rPr>
                <w:rFonts w:ascii="Calibri" w:hAnsi="Calibri" w:cs="Calibri"/>
              </w:rPr>
            </w:pPr>
            <w:r w:rsidRPr="00CF2E7C">
              <w:rPr>
                <w:rFonts w:ascii="Calibri" w:hAnsi="Calibri" w:cs="Calibri"/>
              </w:rPr>
              <w:t>Asset Managers</w:t>
            </w:r>
          </w:p>
        </w:tc>
        <w:tc>
          <w:tcPr>
            <w:tcW w:w="1456" w:type="dxa"/>
            <w:vAlign w:val="center"/>
          </w:tcPr>
          <w:p w14:paraId="3BA0C0E8" w14:textId="77777777" w:rsidR="00DC0386" w:rsidRPr="00CF2E7C" w:rsidRDefault="00DC0386" w:rsidP="00DC0386">
            <w:pPr>
              <w:rPr>
                <w:rFonts w:ascii="Calibri" w:hAnsi="Calibri" w:cs="Calibri"/>
              </w:rPr>
            </w:pPr>
          </w:p>
        </w:tc>
        <w:tc>
          <w:tcPr>
            <w:tcW w:w="1455" w:type="dxa"/>
            <w:gridSpan w:val="2"/>
            <w:vAlign w:val="center"/>
          </w:tcPr>
          <w:p w14:paraId="21154B2A" w14:textId="77777777" w:rsidR="00DC0386" w:rsidRPr="00CF2E7C" w:rsidRDefault="00DC0386" w:rsidP="00DC0386">
            <w:pPr>
              <w:rPr>
                <w:rFonts w:ascii="Calibri" w:hAnsi="Calibri" w:cs="Calibri"/>
              </w:rPr>
            </w:pPr>
          </w:p>
        </w:tc>
        <w:tc>
          <w:tcPr>
            <w:tcW w:w="1505" w:type="dxa"/>
          </w:tcPr>
          <w:p w14:paraId="48F15DA7" w14:textId="4296BF89" w:rsidR="00DC0386" w:rsidRPr="00CF2E7C" w:rsidRDefault="00DC0386" w:rsidP="00DC0386">
            <w:pPr>
              <w:rPr>
                <w:rFonts w:ascii="Calibri" w:hAnsi="Calibri" w:cs="Calibri"/>
              </w:rPr>
            </w:pPr>
            <w:r w:rsidRPr="009F5A27">
              <w:t>X</w:t>
            </w:r>
          </w:p>
        </w:tc>
      </w:tr>
      <w:tr w:rsidR="00DC0386" w:rsidRPr="009C4D10" w14:paraId="33CFEA62" w14:textId="77777777" w:rsidTr="00506CF4">
        <w:trPr>
          <w:trHeight w:val="35"/>
        </w:trPr>
        <w:tc>
          <w:tcPr>
            <w:tcW w:w="1065" w:type="dxa"/>
            <w:vAlign w:val="center"/>
          </w:tcPr>
          <w:p w14:paraId="724206E7" w14:textId="61AEAC7E" w:rsidR="00DC0386" w:rsidRPr="00CF2E7C" w:rsidRDefault="00DC0386" w:rsidP="00DC0386">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C0386" w:rsidRPr="00CF2E7C" w:rsidRDefault="00DC0386" w:rsidP="00DC0386">
            <w:pPr>
              <w:rPr>
                <w:rFonts w:ascii="Calibri" w:hAnsi="Calibri" w:cs="Calibri"/>
              </w:rPr>
            </w:pPr>
            <w:r w:rsidRPr="00CF2E7C">
              <w:rPr>
                <w:rFonts w:ascii="Calibri" w:hAnsi="Calibri" w:cs="Calibri"/>
              </w:rPr>
              <w:t>Pension Funds</w:t>
            </w:r>
          </w:p>
        </w:tc>
        <w:tc>
          <w:tcPr>
            <w:tcW w:w="1456" w:type="dxa"/>
            <w:vAlign w:val="center"/>
          </w:tcPr>
          <w:p w14:paraId="7A479C51" w14:textId="77777777" w:rsidR="00DC0386" w:rsidRPr="00CF2E7C" w:rsidRDefault="00DC0386" w:rsidP="00DC0386">
            <w:pPr>
              <w:rPr>
                <w:rFonts w:ascii="Calibri" w:hAnsi="Calibri" w:cs="Calibri"/>
              </w:rPr>
            </w:pPr>
          </w:p>
        </w:tc>
        <w:tc>
          <w:tcPr>
            <w:tcW w:w="1455" w:type="dxa"/>
            <w:gridSpan w:val="2"/>
            <w:vAlign w:val="center"/>
          </w:tcPr>
          <w:p w14:paraId="2844CBF5" w14:textId="77777777" w:rsidR="00DC0386" w:rsidRPr="00CF2E7C" w:rsidRDefault="00DC0386" w:rsidP="00DC0386">
            <w:pPr>
              <w:rPr>
                <w:rFonts w:ascii="Calibri" w:hAnsi="Calibri" w:cs="Calibri"/>
              </w:rPr>
            </w:pPr>
          </w:p>
        </w:tc>
        <w:tc>
          <w:tcPr>
            <w:tcW w:w="1505" w:type="dxa"/>
          </w:tcPr>
          <w:p w14:paraId="72514BA5" w14:textId="2C3EB27A" w:rsidR="00DC0386" w:rsidRPr="00CF2E7C" w:rsidRDefault="00DC0386" w:rsidP="00DC0386">
            <w:pPr>
              <w:rPr>
                <w:rFonts w:ascii="Calibri" w:hAnsi="Calibri" w:cs="Calibri"/>
              </w:rPr>
            </w:pPr>
            <w:r w:rsidRPr="009F5A27">
              <w:t>X</w:t>
            </w: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68428C"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071EACBF" w:rsidR="00DD3B33" w:rsidRPr="00CF2E7C" w:rsidRDefault="00DD3B33" w:rsidP="006A12E6">
            <w:pPr>
              <w:jc w:val="cente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0299AA5" w:rsidR="00DD3B33" w:rsidRPr="00CF2E7C" w:rsidRDefault="00DD3B33" w:rsidP="006A12E6">
            <w:pPr>
              <w:jc w:val="cente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6C115653" w:rsidR="00DD3B33" w:rsidRPr="00CF2E7C" w:rsidRDefault="00DD3B33" w:rsidP="006A12E6">
            <w:pPr>
              <w:jc w:val="cente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32651CDF" w:rsidR="00DD3B33" w:rsidRPr="00CF2E7C" w:rsidRDefault="00DD3B33" w:rsidP="006A12E6">
            <w:pPr>
              <w:jc w:val="cente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3ED5D827" w:rsidR="00DD3B33" w:rsidRPr="00CF2E7C" w:rsidRDefault="00DD3B33" w:rsidP="006A12E6">
            <w:pPr>
              <w:jc w:val="cente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2CD235EC" w:rsidR="00DD3B33" w:rsidRPr="00CF2E7C" w:rsidRDefault="00956439" w:rsidP="00CF2E7C">
            <w:pPr>
              <w:rPr>
                <w:rFonts w:ascii="Calibri" w:hAnsi="Calibri" w:cs="Calibri"/>
              </w:rPr>
            </w:pPr>
            <w:r>
              <w:rPr>
                <w:rFonts w:ascii="Calibri" w:hAnsi="Calibri" w:cs="Calibri"/>
              </w:rPr>
              <w:t>X</w:t>
            </w: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02335108" w:rsidR="00DD3B33" w:rsidRPr="00E55AE2" w:rsidRDefault="00E55AE2" w:rsidP="00E55AE2">
            <w:pPr>
              <w:rPr>
                <w:rFonts w:ascii="Calibri" w:hAnsi="Calibri" w:cs="Calibri"/>
              </w:rPr>
            </w:pPr>
            <w:r w:rsidRPr="00E55AE2">
              <w:rPr>
                <w:rFonts w:ascii="Calibri" w:hAnsi="Calibri" w:cs="Calibri"/>
              </w:rPr>
              <w:t>The KSA GCOM Guideline does not specify any sanctions for non-compliance.</w:t>
            </w: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0B9D25B1" w:rsidR="00DD292A" w:rsidRPr="00CF2E7C" w:rsidRDefault="00E55AE2" w:rsidP="00CF2E7C">
            <w:pPr>
              <w:rPr>
                <w:rFonts w:ascii="Calibri" w:hAnsi="Calibri" w:cs="Calibri"/>
              </w:rPr>
            </w:pPr>
            <w:r>
              <w:rPr>
                <w:rFonts w:ascii="Calibri" w:hAnsi="Calibri" w:cs="Calibri"/>
              </w:rPr>
              <w:t>X</w:t>
            </w: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05B854E2"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37525CA1" w:rsidR="00DD292A" w:rsidRPr="00CF2E7C" w:rsidRDefault="00E55AE2" w:rsidP="000A7C84">
            <w:pPr>
              <w:jc w:val="lowKashida"/>
              <w:rPr>
                <w:rFonts w:ascii="Calibri" w:hAnsi="Calibri" w:cs="Calibri"/>
              </w:rPr>
            </w:pPr>
            <w:r w:rsidRPr="00E55AE2">
              <w:rPr>
                <w:rFonts w:ascii="Calibri" w:hAnsi="Calibri" w:cs="Calibri"/>
              </w:rPr>
              <w:t>There is no known evidence of implementation, enforcement, or litigation related to this voluntary guideline as of now.</w:t>
            </w: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38ADB8B6" w:rsidR="00DD292A" w:rsidRPr="00CF2E7C" w:rsidRDefault="004645BC" w:rsidP="00CF2E7C">
            <w:pPr>
              <w:rPr>
                <w:rFonts w:ascii="Calibri" w:hAnsi="Calibri" w:cs="Calibri"/>
              </w:rPr>
            </w:pPr>
            <w:r>
              <w:rPr>
                <w:rFonts w:ascii="Calibri" w:hAnsi="Calibri" w:cs="Calibri"/>
              </w:rPr>
              <w:t>X</w:t>
            </w: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0818C0EB"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1049C279" w:rsidR="000A7C84" w:rsidRPr="00371B71" w:rsidRDefault="00371B71" w:rsidP="00371B71">
            <w:pPr>
              <w:jc w:val="lowKashida"/>
              <w:rPr>
                <w:rFonts w:ascii="Calibri" w:hAnsi="Calibri" w:cs="Calibri"/>
              </w:rPr>
            </w:pPr>
            <w:r w:rsidRPr="00371B71">
              <w:rPr>
                <w:rFonts w:ascii="Calibri" w:hAnsi="Calibri" w:cs="Calibri"/>
              </w:rPr>
              <w:t>There is no known evidence of implementation, enforcement, or litigation related to this voluntary guideline as of now.</w:t>
            </w: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67E93513" w:rsidR="00DD292A" w:rsidRPr="00CF2E7C" w:rsidRDefault="008A5E4E"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58A96E6B" w:rsidR="00DD292A" w:rsidRPr="00CF2E7C" w:rsidRDefault="008A5E4E" w:rsidP="008A5E4E">
            <w:pPr>
              <w:jc w:val="both"/>
              <w:rPr>
                <w:rFonts w:ascii="Calibri" w:hAnsi="Calibri" w:cs="Calibri"/>
              </w:rPr>
            </w:pPr>
            <w:r w:rsidRPr="008A5E4E">
              <w:rPr>
                <w:rFonts w:ascii="Calibri" w:hAnsi="Calibri" w:cs="Calibri"/>
              </w:rPr>
              <w:t>As of now, there is no publicly available record of litigation involving the GCOM Guideline, either as a directly challenged instrument or as part of litigation concerning related environmental or climate regulations. The Guideline is relatively recent (2023), and legal challenges typically follow once enforcement matures or penalties become more frequent.</w:t>
            </w: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5A4BC4E9" w:rsidR="00410853" w:rsidRPr="00CF2E7C" w:rsidRDefault="00410853" w:rsidP="002E1482">
            <w:pPr>
              <w:jc w:val="cente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27CE115D" w:rsidR="00410853" w:rsidRPr="00CF2E7C" w:rsidRDefault="00410853" w:rsidP="002E1482">
            <w:pPr>
              <w:jc w:val="cente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277CD3C9" w:rsidR="00410853" w:rsidRPr="00CF2E7C" w:rsidRDefault="00410853" w:rsidP="002E1482">
            <w:pPr>
              <w:jc w:val="cente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1CDBD4B0" w:rsidR="00410853" w:rsidRPr="00CF2E7C" w:rsidRDefault="00E14497" w:rsidP="00E14497">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BD668C" w:rsidR="00410853" w:rsidRPr="00CF2E7C" w:rsidRDefault="00E14497" w:rsidP="00CF2E7C">
            <w:pPr>
              <w:textAlignment w:val="baseline"/>
              <w:rPr>
                <w:rFonts w:ascii="Calibri" w:eastAsia="Times New Roman" w:hAnsi="Calibri" w:cs="Calibri"/>
                <w:kern w:val="0"/>
                <w:lang w:eastAsia="en-GB"/>
                <w14:ligatures w14:val="none"/>
              </w:rPr>
            </w:pPr>
            <w:r w:rsidRPr="00E14497">
              <w:rPr>
                <w:rFonts w:ascii="Calibri" w:eastAsia="Times New Roman" w:hAnsi="Calibri" w:cs="Calibri"/>
                <w:kern w:val="0"/>
                <w:lang w:eastAsia="en-GB"/>
                <w14:ligatures w14:val="none"/>
              </w:rPr>
              <w:t>The guideline is not designed as a prudential supervisory tool.</w:t>
            </w: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AD585EE" w:rsidR="00F632FB" w:rsidRPr="00CF2E7C" w:rsidRDefault="00F632FB" w:rsidP="00A71E15">
            <w:pPr>
              <w:jc w:val="cente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6C7FF957" w:rsidR="00F632FB" w:rsidRPr="00CF2E7C" w:rsidRDefault="00F632FB" w:rsidP="00A71E15">
            <w:pPr>
              <w:jc w:val="cente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048D5E71" w:rsidR="00F632FB" w:rsidRPr="00CF2E7C" w:rsidRDefault="00F632FB" w:rsidP="00A71E15">
            <w:pPr>
              <w:jc w:val="cente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3E6CD4D1" w:rsidR="00F632FB" w:rsidRPr="00CF2E7C" w:rsidRDefault="00F632FB" w:rsidP="00A71E15">
            <w:pPr>
              <w:jc w:val="cente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33BC88D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62DA655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6F6E8E2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05301527" w:rsidR="008C4722" w:rsidRPr="00CF2E7C" w:rsidRDefault="001B4AB7" w:rsidP="001B4AB7">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395A2AA1" w:rsidR="008C4722" w:rsidRPr="00CF2E7C" w:rsidRDefault="001B4AB7" w:rsidP="00A36980">
            <w:pPr>
              <w:textAlignment w:val="baseline"/>
              <w:rPr>
                <w:rFonts w:ascii="Calibri" w:eastAsia="Times New Roman" w:hAnsi="Calibri" w:cs="Calibri"/>
                <w:kern w:val="0"/>
                <w:lang w:eastAsia="en-GB"/>
                <w14:ligatures w14:val="none"/>
              </w:rPr>
            </w:pPr>
            <w:r w:rsidRPr="001B4AB7">
              <w:rPr>
                <w:rFonts w:ascii="Calibri" w:eastAsia="Times New Roman" w:hAnsi="Calibri" w:cs="Calibri"/>
                <w:kern w:val="0"/>
                <w:lang w:eastAsia="en-GB"/>
                <w14:ligatures w14:val="none"/>
              </w:rPr>
              <w:t>Not applicable. The guideline does not address climate-related financial risk management.</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5322373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2ADBCF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3E37CE43"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7DF0BB73" w:rsidR="008C4722" w:rsidRPr="00CF2E7C" w:rsidRDefault="008C4722" w:rsidP="003A2A22">
            <w:pPr>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17542630" w:rsidR="007B7DEE" w:rsidRPr="00CF2E7C" w:rsidRDefault="007B7DEE" w:rsidP="000A2EF6">
            <w:pPr>
              <w:jc w:val="cente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1249B936" w:rsidR="007B7DEE" w:rsidRPr="00CF2E7C" w:rsidRDefault="001B4AB7" w:rsidP="001B4AB7">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1E7ADFB3" w:rsidR="007B7DEE" w:rsidRPr="00CF2E7C" w:rsidRDefault="007B7DEE" w:rsidP="000A2EF6">
            <w:pPr>
              <w:jc w:val="lowKashida"/>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6AE48E39" w:rsidR="00ED7E12" w:rsidRPr="00CF2E7C" w:rsidRDefault="00ED7E12" w:rsidP="000A2EF6">
            <w:pPr>
              <w:jc w:val="cente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D310363" w:rsidR="00ED7E12" w:rsidRPr="00CF2E7C" w:rsidRDefault="00ED7E12" w:rsidP="000A2EF6">
            <w:pPr>
              <w:jc w:val="cente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C5BCF59" w:rsidR="00ED7E12" w:rsidRPr="00CF2E7C" w:rsidRDefault="00ED7E12" w:rsidP="000A2EF6">
            <w:pPr>
              <w:jc w:val="cente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292E4FC4" w:rsidR="00ED7E12" w:rsidRPr="00CF2E7C" w:rsidRDefault="00110A02" w:rsidP="00110A02">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15C6C474" w:rsidR="00ED7E12" w:rsidRPr="00CF2E7C" w:rsidRDefault="00FA0C1E" w:rsidP="00FA0C1E">
            <w:pPr>
              <w:jc w:val="lowKashida"/>
              <w:rPr>
                <w:rFonts w:ascii="Calibri" w:eastAsia="Times New Roman" w:hAnsi="Calibri" w:cs="Calibri"/>
                <w:kern w:val="0"/>
                <w:lang w:eastAsia="en-GB"/>
                <w14:ligatures w14:val="none"/>
              </w:rPr>
            </w:pPr>
            <w:r w:rsidRPr="00FA0C1E">
              <w:rPr>
                <w:rFonts w:ascii="Calibri" w:eastAsia="Times New Roman" w:hAnsi="Calibri" w:cs="Calibri"/>
                <w:kern w:val="0"/>
                <w:lang w:eastAsia="en-GB"/>
                <w14:ligatures w14:val="none"/>
              </w:rPr>
              <w:t>The KSA GCOM Guideline does not address this aspect.</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056B480C" w:rsidR="00702413" w:rsidRPr="00CF2E7C" w:rsidRDefault="00702413" w:rsidP="00343007">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0B9F7662" w:rsidR="00702413" w:rsidRPr="00CF2E7C" w:rsidRDefault="00702413" w:rsidP="00343007">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62BFA73E" w:rsidR="00702413" w:rsidRPr="00CF2E7C" w:rsidRDefault="00702413" w:rsidP="00FA0C1E">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FA0C1E">
              <w:rPr>
                <w:rFonts w:ascii="Calibri" w:eastAsia="Times New Roman" w:hAnsi="Calibri" w:cs="Calibri"/>
                <w:kern w:val="0"/>
                <w:lang w:eastAsia="en-GB"/>
                <w14:ligatures w14:val="none"/>
              </w:rPr>
              <w:t>X</w:t>
            </w:r>
          </w:p>
        </w:tc>
      </w:tr>
      <w:tr w:rsidR="00FA0C1E" w:rsidRPr="009C4D10" w14:paraId="73E5866B" w14:textId="77777777" w:rsidTr="00610197">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FA0C1E" w:rsidRPr="00CF2E7C" w:rsidRDefault="00FA0C1E" w:rsidP="00FA0C1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FA0C1E" w:rsidRPr="00CF2E7C" w:rsidRDefault="00FA0C1E" w:rsidP="00FA0C1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F8D4EDC" w:rsidR="00FA0C1E" w:rsidRPr="00CF2E7C" w:rsidRDefault="00FA0C1E" w:rsidP="00FA0C1E">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F184FF0" w:rsidR="00FA0C1E" w:rsidRPr="00CF2E7C" w:rsidRDefault="00FA0C1E" w:rsidP="00FA0C1E">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hideMark/>
          </w:tcPr>
          <w:p w14:paraId="5718F7C1" w14:textId="50569D41" w:rsidR="00FA0C1E" w:rsidRPr="00CF2E7C" w:rsidRDefault="00FA0C1E" w:rsidP="00FA0C1E">
            <w:pPr>
              <w:jc w:val="center"/>
              <w:textAlignment w:val="baseline"/>
              <w:rPr>
                <w:rFonts w:ascii="Calibri" w:eastAsia="Times New Roman" w:hAnsi="Calibri" w:cs="Calibri"/>
                <w:kern w:val="0"/>
                <w:lang w:eastAsia="en-GB"/>
                <w14:ligatures w14:val="none"/>
              </w:rPr>
            </w:pPr>
            <w:r w:rsidRPr="005D25D7">
              <w:t>X</w:t>
            </w:r>
          </w:p>
        </w:tc>
      </w:tr>
      <w:tr w:rsidR="00FA0C1E" w:rsidRPr="009C4D10" w14:paraId="045282B9" w14:textId="77777777" w:rsidTr="00610197">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FA0C1E" w:rsidRPr="00CF2E7C" w:rsidRDefault="00FA0C1E" w:rsidP="00FA0C1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FA0C1E" w:rsidRPr="00CF2E7C" w:rsidRDefault="00FA0C1E" w:rsidP="00FA0C1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FB7A6C8" w:rsidR="00FA0C1E" w:rsidRPr="00CF2E7C" w:rsidRDefault="00FA0C1E" w:rsidP="00FA0C1E">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FA0C1E" w:rsidRPr="00CF2E7C" w:rsidRDefault="00FA0C1E" w:rsidP="00FA0C1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hideMark/>
          </w:tcPr>
          <w:p w14:paraId="75D4EB44" w14:textId="25DBA5ED" w:rsidR="00FA0C1E" w:rsidRPr="00CF2E7C" w:rsidRDefault="00FA0C1E" w:rsidP="00FA0C1E">
            <w:pPr>
              <w:jc w:val="center"/>
              <w:textAlignment w:val="baseline"/>
              <w:rPr>
                <w:rFonts w:ascii="Calibri" w:eastAsia="Times New Roman" w:hAnsi="Calibri" w:cs="Calibri"/>
                <w:kern w:val="0"/>
                <w:lang w:eastAsia="en-GB"/>
                <w14:ligatures w14:val="none"/>
              </w:rPr>
            </w:pPr>
            <w:r w:rsidRPr="005D25D7">
              <w:t>X</w:t>
            </w:r>
          </w:p>
        </w:tc>
      </w:tr>
      <w:tr w:rsidR="00FA0C1E" w:rsidRPr="009C4D10" w14:paraId="7A79BD9F" w14:textId="77777777" w:rsidTr="00610197">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FA0C1E" w:rsidRPr="00CF2E7C" w:rsidRDefault="00FA0C1E" w:rsidP="00FA0C1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FA0C1E" w:rsidRPr="00CF2E7C" w:rsidRDefault="00FA0C1E" w:rsidP="00FA0C1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hideMark/>
          </w:tcPr>
          <w:p w14:paraId="123E9157" w14:textId="4386503A" w:rsidR="00FA0C1E" w:rsidRPr="00CF2E7C" w:rsidRDefault="00FA0C1E" w:rsidP="00FA0C1E">
            <w:pPr>
              <w:jc w:val="center"/>
              <w:textAlignment w:val="baseline"/>
              <w:rPr>
                <w:rFonts w:ascii="Calibri" w:eastAsia="Times New Roman" w:hAnsi="Calibri" w:cs="Calibri"/>
                <w:kern w:val="0"/>
                <w:lang w:eastAsia="en-GB"/>
                <w14:ligatures w14:val="none"/>
              </w:rPr>
            </w:pP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FA0C1E" w:rsidRPr="00CF2E7C" w:rsidRDefault="00FA0C1E" w:rsidP="00FA0C1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hideMark/>
          </w:tcPr>
          <w:p w14:paraId="777C669E" w14:textId="76792A5E" w:rsidR="00FA0C1E" w:rsidRPr="00CF2E7C" w:rsidRDefault="00FA0C1E" w:rsidP="00FA0C1E">
            <w:pPr>
              <w:jc w:val="center"/>
              <w:textAlignment w:val="baseline"/>
              <w:rPr>
                <w:rFonts w:ascii="Calibri" w:eastAsia="Times New Roman" w:hAnsi="Calibri" w:cs="Calibri"/>
                <w:kern w:val="0"/>
                <w:lang w:eastAsia="en-GB"/>
                <w14:ligatures w14:val="none"/>
              </w:rPr>
            </w:pPr>
            <w:r w:rsidRPr="005D25D7">
              <w:t>X</w:t>
            </w:r>
          </w:p>
        </w:tc>
      </w:tr>
      <w:tr w:rsidR="00FA0C1E" w:rsidRPr="009C4D10" w14:paraId="3AF695D3" w14:textId="77777777" w:rsidTr="00610197">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FA0C1E" w:rsidRPr="00CF2E7C" w:rsidRDefault="00FA0C1E" w:rsidP="00FA0C1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FA0C1E" w:rsidRPr="00CF2E7C" w:rsidRDefault="00FA0C1E" w:rsidP="00FA0C1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hideMark/>
          </w:tcPr>
          <w:p w14:paraId="061B8AF5" w14:textId="12C0876E" w:rsidR="00FA0C1E" w:rsidRPr="00CF2E7C" w:rsidRDefault="00FA0C1E" w:rsidP="00FA0C1E">
            <w:pPr>
              <w:jc w:val="center"/>
              <w:textAlignment w:val="baseline"/>
              <w:rPr>
                <w:rFonts w:ascii="Calibri" w:eastAsia="Times New Roman" w:hAnsi="Calibri" w:cs="Calibri"/>
                <w:kern w:val="0"/>
                <w:lang w:eastAsia="en-GB"/>
                <w14:ligatures w14:val="none"/>
              </w:rPr>
            </w:pP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FA0C1E" w:rsidRPr="00CF2E7C" w:rsidRDefault="00FA0C1E" w:rsidP="00FA0C1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hideMark/>
          </w:tcPr>
          <w:p w14:paraId="68951940" w14:textId="215B5DF9" w:rsidR="00FA0C1E" w:rsidRPr="00CF2E7C" w:rsidRDefault="00FA0C1E" w:rsidP="00FA0C1E">
            <w:pPr>
              <w:jc w:val="center"/>
              <w:textAlignment w:val="baseline"/>
              <w:rPr>
                <w:rFonts w:ascii="Calibri" w:eastAsia="Times New Roman" w:hAnsi="Calibri" w:cs="Calibri"/>
                <w:kern w:val="0"/>
                <w:lang w:eastAsia="en-GB"/>
                <w14:ligatures w14:val="none"/>
              </w:rPr>
            </w:pPr>
            <w:r w:rsidRPr="005D25D7">
              <w:t>X</w:t>
            </w:r>
          </w:p>
        </w:tc>
      </w:tr>
      <w:tr w:rsidR="00FA0C1E" w:rsidRPr="009C4D10" w14:paraId="2FD170EE" w14:textId="77777777" w:rsidTr="00610197">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FA0C1E" w:rsidRPr="00CF2E7C" w:rsidRDefault="00FA0C1E" w:rsidP="00FA0C1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FA0C1E" w:rsidRPr="00CF2E7C" w:rsidRDefault="00FA0C1E" w:rsidP="00FA0C1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hideMark/>
          </w:tcPr>
          <w:p w14:paraId="634E9CA1" w14:textId="4B45D058" w:rsidR="00FA0C1E" w:rsidRPr="00CF2E7C" w:rsidRDefault="00FA0C1E" w:rsidP="00FA0C1E">
            <w:pPr>
              <w:jc w:val="center"/>
              <w:textAlignment w:val="baseline"/>
              <w:rPr>
                <w:rFonts w:ascii="Calibri" w:eastAsia="Times New Roman" w:hAnsi="Calibri" w:cs="Calibri"/>
                <w:kern w:val="0"/>
                <w:lang w:eastAsia="en-GB"/>
                <w14:ligatures w14:val="none"/>
              </w:rPr>
            </w:pP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FA0C1E" w:rsidRPr="00CF2E7C" w:rsidRDefault="00FA0C1E" w:rsidP="00FA0C1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hideMark/>
          </w:tcPr>
          <w:p w14:paraId="5C93DEA6" w14:textId="4930DCD1" w:rsidR="00FA0C1E" w:rsidRPr="00CF2E7C" w:rsidRDefault="00FA0C1E" w:rsidP="00FA0C1E">
            <w:pPr>
              <w:jc w:val="center"/>
              <w:textAlignment w:val="baseline"/>
              <w:rPr>
                <w:rFonts w:ascii="Calibri" w:eastAsia="Times New Roman" w:hAnsi="Calibri" w:cs="Calibri"/>
                <w:kern w:val="0"/>
                <w:lang w:eastAsia="en-GB"/>
                <w14:ligatures w14:val="none"/>
              </w:rPr>
            </w:pPr>
            <w:r w:rsidRPr="005D25D7">
              <w:t>X</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1DD2D1F2" w:rsidR="00C82860" w:rsidRPr="00CF2E7C" w:rsidRDefault="0004193B" w:rsidP="00343007">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6AE9929" w14:textId="6251E801" w:rsidR="006F5016" w:rsidRPr="006F5016" w:rsidRDefault="006F5016" w:rsidP="006F5016">
            <w:pPr>
              <w:jc w:val="lowKashida"/>
              <w:textAlignment w:val="baseline"/>
              <w:rPr>
                <w:rFonts w:ascii="Calibri" w:eastAsia="Times New Roman" w:hAnsi="Calibri" w:cs="Calibri"/>
                <w:kern w:val="0"/>
                <w:lang w:eastAsia="en-GB"/>
                <w14:ligatures w14:val="none"/>
              </w:rPr>
            </w:pPr>
            <w:r w:rsidRPr="006F5016">
              <w:rPr>
                <w:rFonts w:ascii="Calibri" w:eastAsia="Times New Roman" w:hAnsi="Calibri" w:cs="Calibri"/>
                <w:kern w:val="0"/>
                <w:lang w:eastAsia="en-GB"/>
                <w14:ligatures w14:val="none"/>
              </w:rPr>
              <w:t>The policy tool requires entities to disclose their climate-related governance and risk management frameworks, including the assignment of roles and responsibilities to board-level and senior management, and how climate risks are integrated into enterprise-wide risk management systems.</w:t>
            </w:r>
          </w:p>
          <w:p w14:paraId="063A9B13" w14:textId="246DEAFF" w:rsidR="006F5016" w:rsidRPr="006F5016" w:rsidRDefault="006F5016" w:rsidP="006F5016">
            <w:pPr>
              <w:jc w:val="lowKashida"/>
              <w:textAlignment w:val="baseline"/>
              <w:rPr>
                <w:rFonts w:ascii="Calibri" w:eastAsia="Times New Roman" w:hAnsi="Calibri" w:cs="Calibri"/>
                <w:kern w:val="0"/>
                <w:lang w:eastAsia="en-GB"/>
                <w14:ligatures w14:val="none"/>
              </w:rPr>
            </w:pPr>
            <w:r w:rsidRPr="006F5016">
              <w:rPr>
                <w:rFonts w:ascii="Calibri" w:eastAsia="Times New Roman" w:hAnsi="Calibri" w:cs="Calibri"/>
                <w:kern w:val="0"/>
                <w:lang w:eastAsia="en-GB"/>
                <w14:ligatures w14:val="none"/>
              </w:rPr>
              <w:t>These disclosures are aligned with TCFD (Task Force on Climate-related Financial Disclosures) principles and should be included in sustainability or ESG reports.</w:t>
            </w:r>
          </w:p>
          <w:p w14:paraId="115BD0D1" w14:textId="77777777" w:rsidR="006F5016" w:rsidRPr="006F5016" w:rsidRDefault="006F5016" w:rsidP="006F5016">
            <w:pPr>
              <w:jc w:val="lowKashida"/>
              <w:textAlignment w:val="baseline"/>
              <w:rPr>
                <w:rFonts w:ascii="Calibri" w:eastAsia="Times New Roman" w:hAnsi="Calibri" w:cs="Calibri"/>
                <w:kern w:val="0"/>
                <w:lang w:eastAsia="en-GB"/>
                <w14:ligatures w14:val="none"/>
              </w:rPr>
            </w:pPr>
            <w:r w:rsidRPr="006F5016">
              <w:rPr>
                <w:rFonts w:ascii="Calibri" w:eastAsia="Times New Roman" w:hAnsi="Calibri" w:cs="Calibri"/>
                <w:kern w:val="0"/>
                <w:lang w:eastAsia="en-GB"/>
                <w14:ligatures w14:val="none"/>
              </w:rPr>
              <w:t>While the Guideline does not prescribe specific thresholds (e.g. by size or sector), it indicates that priority will be given to larger entities and those in sectors with material exposure to climate-related risks in the supervisory process.</w:t>
            </w:r>
          </w:p>
          <w:p w14:paraId="4DEB14D8" w14:textId="645A63AD" w:rsidR="00C82860" w:rsidRPr="00CF2E7C" w:rsidRDefault="006F5016" w:rsidP="006F5016">
            <w:pPr>
              <w:jc w:val="lowKashida"/>
              <w:textAlignment w:val="baseline"/>
              <w:rPr>
                <w:rFonts w:ascii="Calibri" w:eastAsia="Times New Roman" w:hAnsi="Calibri" w:cs="Calibri"/>
                <w:kern w:val="0"/>
                <w:lang w:eastAsia="en-GB"/>
                <w14:ligatures w14:val="none"/>
              </w:rPr>
            </w:pPr>
            <w:r w:rsidRPr="006F5016">
              <w:rPr>
                <w:rFonts w:ascii="Calibri" w:eastAsia="Times New Roman" w:hAnsi="Calibri" w:cs="Calibri"/>
                <w:kern w:val="0"/>
                <w:lang w:eastAsia="en-GB"/>
                <w14:ligatures w14:val="none"/>
              </w:rPr>
              <w:t>Reference: KSA GCOM Guideline, Sections 4.2.1 and 6.1</w:t>
            </w: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59D28FC9" w:rsidR="00C82860" w:rsidRPr="00CF2E7C" w:rsidRDefault="004A04C6" w:rsidP="00CA5EE3">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7D37E0A" w14:textId="04CE0D0F" w:rsidR="004A04C6" w:rsidRPr="004A04C6" w:rsidRDefault="004A04C6" w:rsidP="004A04C6">
            <w:pPr>
              <w:jc w:val="lowKashida"/>
              <w:textAlignment w:val="baseline"/>
              <w:rPr>
                <w:rFonts w:ascii="Calibri" w:eastAsia="Times New Roman" w:hAnsi="Calibri" w:cs="Calibri"/>
                <w:kern w:val="0"/>
                <w:lang w:eastAsia="en-GB"/>
                <w14:ligatures w14:val="none"/>
              </w:rPr>
            </w:pPr>
            <w:r w:rsidRPr="004A04C6">
              <w:rPr>
                <w:rFonts w:ascii="Calibri" w:eastAsia="Times New Roman" w:hAnsi="Calibri" w:cs="Calibri"/>
                <w:kern w:val="0"/>
                <w:lang w:eastAsia="en-GB"/>
                <w14:ligatures w14:val="none"/>
              </w:rPr>
              <w:t>The policy tool requires regulated entities to integrate climate-related risks into their client onboarding, credit assessment, and investment decision-making processes. Entities must assess both physical and transition risks associated with a client’s operations and business model. This includes evaluating whether the client is exposed to sectors vulnerable to climate policy changes or environmental disruptions.</w:t>
            </w:r>
          </w:p>
          <w:p w14:paraId="579702FF" w14:textId="77777777" w:rsidR="004A04C6" w:rsidRPr="004A04C6" w:rsidRDefault="004A04C6" w:rsidP="004A04C6">
            <w:pPr>
              <w:jc w:val="lowKashida"/>
              <w:textAlignment w:val="baseline"/>
              <w:rPr>
                <w:rFonts w:ascii="Calibri" w:eastAsia="Times New Roman" w:hAnsi="Calibri" w:cs="Calibri"/>
                <w:kern w:val="0"/>
                <w:lang w:eastAsia="en-GB"/>
                <w14:ligatures w14:val="none"/>
              </w:rPr>
            </w:pPr>
            <w:r w:rsidRPr="004A04C6">
              <w:rPr>
                <w:rFonts w:ascii="Calibri" w:eastAsia="Times New Roman" w:hAnsi="Calibri" w:cs="Calibri"/>
                <w:kern w:val="0"/>
                <w:lang w:eastAsia="en-GB"/>
                <w14:ligatures w14:val="none"/>
              </w:rPr>
              <w:lastRenderedPageBreak/>
              <w:t>Entities are also expected to apply enhanced due diligence where material climate risks are identified, and reflect these risks in pricing, covenants, or exposure limits.</w:t>
            </w:r>
          </w:p>
          <w:p w14:paraId="5464A3A5" w14:textId="5948061A" w:rsidR="00C82860" w:rsidRPr="00CF2E7C" w:rsidRDefault="004A04C6" w:rsidP="004A04C6">
            <w:pPr>
              <w:jc w:val="lowKashida"/>
              <w:textAlignment w:val="baseline"/>
              <w:rPr>
                <w:rFonts w:ascii="Calibri" w:eastAsia="Times New Roman" w:hAnsi="Calibri" w:cs="Calibri"/>
                <w:kern w:val="0"/>
                <w:lang w:eastAsia="en-GB"/>
                <w14:ligatures w14:val="none"/>
              </w:rPr>
            </w:pPr>
            <w:r w:rsidRPr="004A04C6">
              <w:rPr>
                <w:rFonts w:ascii="Calibri" w:eastAsia="Times New Roman" w:hAnsi="Calibri" w:cs="Calibri"/>
                <w:kern w:val="0"/>
                <w:lang w:eastAsia="en-GB"/>
                <w14:ligatures w14:val="none"/>
              </w:rPr>
              <w:t>Reference: KSA GCOM Guideline, Section 4.2.1 (Risk Management Integration)</w:t>
            </w: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509CC244" w:rsidR="00C82860" w:rsidRPr="00CF2E7C" w:rsidRDefault="00C82860" w:rsidP="00CA5EE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902B46">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A5EE3" w:rsidRPr="009C4D10" w14:paraId="1B7CF6B6" w14:textId="77777777" w:rsidTr="00370C6B">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A5EE3" w:rsidRPr="00CF2E7C" w:rsidRDefault="00CA5EE3" w:rsidP="00CA5EE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A5EE3" w:rsidRPr="00CF2E7C" w:rsidRDefault="00CA5EE3" w:rsidP="00CA5EE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hideMark/>
          </w:tcPr>
          <w:p w14:paraId="22AB93D0" w14:textId="28D579AE" w:rsidR="00CA5EE3" w:rsidRPr="00CF2E7C" w:rsidRDefault="00CA5EE3" w:rsidP="00CA5EE3">
            <w:pPr>
              <w:jc w:val="center"/>
              <w:textAlignment w:val="baseline"/>
              <w:rPr>
                <w:rFonts w:ascii="Calibri" w:eastAsia="Times New Roman" w:hAnsi="Calibri" w:cs="Calibri"/>
                <w:kern w:val="0"/>
                <w:lang w:eastAsia="en-GB"/>
                <w14:ligatures w14:val="none"/>
              </w:rPr>
            </w:pPr>
            <w:r w:rsidRPr="00F412D2">
              <w:rPr>
                <w:rFonts w:ascii="Arial" w:hAnsi="Arial" w:cs="Arial"/>
              </w:rPr>
              <w:t> </w:t>
            </w:r>
            <w:r w:rsidR="00902B46">
              <w:rPr>
                <w:rFonts w:ascii="Arial" w:hAnsi="Arial" w:cs="Arial"/>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A5EE3" w:rsidRPr="00CF2E7C" w:rsidRDefault="00CA5EE3" w:rsidP="00CA5EE3">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A5EE3" w:rsidRPr="00CF2E7C" w:rsidRDefault="00CA5EE3" w:rsidP="00CA5EE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A5EE3" w:rsidRPr="009C4D10" w14:paraId="26AD2862" w14:textId="77777777" w:rsidTr="00370C6B">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A5EE3" w:rsidRPr="00CF2E7C" w:rsidRDefault="00CA5EE3" w:rsidP="00CA5EE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A5EE3" w:rsidRPr="00CF2E7C" w:rsidRDefault="00CA5EE3" w:rsidP="00CA5EE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hideMark/>
          </w:tcPr>
          <w:p w14:paraId="62B20717" w14:textId="20A9CCEC" w:rsidR="00CA5EE3" w:rsidRPr="00CF2E7C" w:rsidRDefault="00CA5EE3" w:rsidP="00CA5EE3">
            <w:pPr>
              <w:jc w:val="center"/>
              <w:textAlignment w:val="baseline"/>
              <w:rPr>
                <w:rFonts w:ascii="Calibri" w:eastAsia="Times New Roman" w:hAnsi="Calibri" w:cs="Calibri"/>
                <w:kern w:val="0"/>
                <w:lang w:eastAsia="en-GB"/>
                <w14:ligatures w14:val="none"/>
              </w:rPr>
            </w:pPr>
            <w:r w:rsidRPr="00F412D2">
              <w:rPr>
                <w:rFonts w:ascii="Arial" w:hAnsi="Arial" w:cs="Arial"/>
              </w:rPr>
              <w:t> </w:t>
            </w:r>
            <w:r w:rsidR="00902B46">
              <w:rPr>
                <w:rFonts w:ascii="Arial" w:hAnsi="Arial" w:cs="Arial"/>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A5EE3" w:rsidRPr="00CF2E7C" w:rsidRDefault="00CA5EE3" w:rsidP="00CA5EE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A5EE3" w:rsidRPr="00CF2E7C" w:rsidRDefault="00CA5EE3" w:rsidP="00CA5EE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A5EE3" w:rsidRPr="009C4D10" w14:paraId="66EF45D2" w14:textId="77777777" w:rsidTr="00370C6B">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A5EE3" w:rsidRPr="00CF2E7C" w:rsidRDefault="00CA5EE3" w:rsidP="00CA5EE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A5EE3" w:rsidRPr="00CF2E7C" w:rsidRDefault="00CA5EE3" w:rsidP="00CA5EE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hideMark/>
          </w:tcPr>
          <w:p w14:paraId="5FA616B6" w14:textId="2D2742DE" w:rsidR="00CA5EE3" w:rsidRPr="00CF2E7C" w:rsidRDefault="00CA5EE3" w:rsidP="00CA5EE3">
            <w:pPr>
              <w:jc w:val="center"/>
              <w:textAlignment w:val="baseline"/>
              <w:rPr>
                <w:rFonts w:ascii="Calibri" w:eastAsia="Times New Roman" w:hAnsi="Calibri" w:cs="Calibri"/>
                <w:kern w:val="0"/>
                <w:lang w:eastAsia="en-GB"/>
                <w14:ligatures w14:val="none"/>
              </w:rPr>
            </w:pPr>
            <w:r w:rsidRPr="00F412D2">
              <w:rPr>
                <w:rFonts w:ascii="Arial" w:hAnsi="Arial" w:cs="Arial"/>
              </w:rPr>
              <w:t> </w:t>
            </w:r>
            <w:r w:rsidR="00902B46">
              <w:rPr>
                <w:rFonts w:ascii="Arial" w:hAnsi="Arial" w:cs="Arial"/>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A5EE3" w:rsidRPr="00CF2E7C" w:rsidRDefault="00CA5EE3" w:rsidP="00CA5EE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A5EE3" w:rsidRPr="00CF2E7C" w:rsidRDefault="00CA5EE3" w:rsidP="00CA5EE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07690B">
            <w:pPr>
              <w:jc w:val="lowKashida"/>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1E9B33A" w14:textId="7E6F6E95" w:rsidR="0007690B" w:rsidRPr="0007690B" w:rsidRDefault="0007690B" w:rsidP="0007690B">
            <w:pPr>
              <w:jc w:val="lowKashida"/>
              <w:textAlignment w:val="baseline"/>
              <w:rPr>
                <w:rFonts w:ascii="Calibri" w:eastAsia="Times New Roman" w:hAnsi="Calibri" w:cs="Calibri"/>
                <w:kern w:val="0"/>
                <w:lang w:eastAsia="en-GB"/>
                <w14:ligatures w14:val="none"/>
              </w:rPr>
            </w:pPr>
            <w:r w:rsidRPr="0007690B">
              <w:rPr>
                <w:rFonts w:ascii="Calibri" w:eastAsia="Times New Roman" w:hAnsi="Calibri" w:cs="Calibri"/>
                <w:kern w:val="0"/>
                <w:lang w:eastAsia="en-GB"/>
                <w14:ligatures w14:val="none"/>
              </w:rPr>
              <w:t>The policy tool requires financial institutions to assess and monitor their exposure to climate-related risks by applying quantitative metrics and indicators. These include:</w:t>
            </w:r>
          </w:p>
          <w:p w14:paraId="2D5C8FC9" w14:textId="04459068" w:rsidR="0007690B" w:rsidRPr="0007690B" w:rsidRDefault="0007690B" w:rsidP="0007690B">
            <w:pPr>
              <w:pStyle w:val="ListParagraph"/>
              <w:numPr>
                <w:ilvl w:val="0"/>
                <w:numId w:val="110"/>
              </w:numPr>
              <w:jc w:val="lowKashida"/>
              <w:textAlignment w:val="baseline"/>
              <w:rPr>
                <w:rFonts w:ascii="Calibri" w:eastAsia="Times New Roman" w:hAnsi="Calibri" w:cs="Calibri"/>
                <w:kern w:val="0"/>
                <w:lang w:eastAsia="en-GB"/>
                <w14:ligatures w14:val="none"/>
              </w:rPr>
            </w:pPr>
            <w:r w:rsidRPr="0007690B">
              <w:rPr>
                <w:rFonts w:ascii="Calibri" w:eastAsia="Times New Roman" w:hAnsi="Calibri" w:cs="Calibri"/>
                <w:kern w:val="0"/>
                <w:lang w:eastAsia="en-GB"/>
                <w14:ligatures w14:val="none"/>
              </w:rPr>
              <w:t>Geographic exposure analysis to assess vulnerability to physical climate events (e.g., drought, floods, heatwaves).</w:t>
            </w:r>
          </w:p>
          <w:p w14:paraId="7E468F30" w14:textId="75BF5720" w:rsidR="0007690B" w:rsidRPr="0007690B" w:rsidRDefault="0007690B" w:rsidP="0007690B">
            <w:pPr>
              <w:pStyle w:val="ListParagraph"/>
              <w:numPr>
                <w:ilvl w:val="0"/>
                <w:numId w:val="110"/>
              </w:numPr>
              <w:jc w:val="lowKashida"/>
              <w:textAlignment w:val="baseline"/>
              <w:rPr>
                <w:rFonts w:ascii="Calibri" w:eastAsia="Times New Roman" w:hAnsi="Calibri" w:cs="Calibri"/>
                <w:kern w:val="0"/>
                <w:lang w:eastAsia="en-GB"/>
                <w14:ligatures w14:val="none"/>
              </w:rPr>
            </w:pPr>
            <w:r w:rsidRPr="0007690B">
              <w:rPr>
                <w:rFonts w:ascii="Calibri" w:eastAsia="Times New Roman" w:hAnsi="Calibri" w:cs="Calibri"/>
                <w:kern w:val="0"/>
                <w:lang w:eastAsia="en-GB"/>
                <w14:ligatures w14:val="none"/>
              </w:rPr>
              <w:t>Sectoral exposure analysis to identify sectors sensitive to transition risks (e.g., fossil fuels, heavy industry) and physical risks (e.g., agriculture, coastal infrastructure).</w:t>
            </w:r>
          </w:p>
          <w:p w14:paraId="5BA9BCB4" w14:textId="30B8D0E5" w:rsidR="0007690B" w:rsidRPr="0007690B" w:rsidRDefault="0007690B" w:rsidP="0007690B">
            <w:pPr>
              <w:pStyle w:val="ListParagraph"/>
              <w:numPr>
                <w:ilvl w:val="0"/>
                <w:numId w:val="110"/>
              </w:numPr>
              <w:jc w:val="lowKashida"/>
              <w:textAlignment w:val="baseline"/>
              <w:rPr>
                <w:rFonts w:ascii="Calibri" w:eastAsia="Times New Roman" w:hAnsi="Calibri" w:cs="Calibri"/>
                <w:kern w:val="0"/>
                <w:lang w:eastAsia="en-GB"/>
                <w14:ligatures w14:val="none"/>
              </w:rPr>
            </w:pPr>
            <w:r w:rsidRPr="0007690B">
              <w:rPr>
                <w:rFonts w:ascii="Calibri" w:eastAsia="Times New Roman" w:hAnsi="Calibri" w:cs="Calibri"/>
                <w:kern w:val="0"/>
                <w:lang w:eastAsia="en-GB"/>
                <w14:ligatures w14:val="none"/>
              </w:rPr>
              <w:t>Scenario-based metrics and stress testing to estimate portfolio impacts under different climate pathways.</w:t>
            </w:r>
          </w:p>
          <w:p w14:paraId="71D83F19" w14:textId="16A438E1" w:rsidR="0007690B" w:rsidRPr="0007690B" w:rsidRDefault="0007690B" w:rsidP="0007690B">
            <w:pPr>
              <w:pStyle w:val="ListParagraph"/>
              <w:numPr>
                <w:ilvl w:val="0"/>
                <w:numId w:val="110"/>
              </w:numPr>
              <w:jc w:val="lowKashida"/>
              <w:textAlignment w:val="baseline"/>
              <w:rPr>
                <w:rFonts w:ascii="Calibri" w:eastAsia="Times New Roman" w:hAnsi="Calibri" w:cs="Calibri"/>
                <w:kern w:val="0"/>
                <w:lang w:eastAsia="en-GB"/>
                <w14:ligatures w14:val="none"/>
              </w:rPr>
            </w:pPr>
            <w:r w:rsidRPr="0007690B">
              <w:rPr>
                <w:rFonts w:ascii="Calibri" w:eastAsia="Times New Roman" w:hAnsi="Calibri" w:cs="Calibri"/>
                <w:kern w:val="0"/>
                <w:lang w:eastAsia="en-GB"/>
                <w14:ligatures w14:val="none"/>
              </w:rPr>
              <w:t>Integration of exposure data into internal risk management systems and reporting.</w:t>
            </w:r>
          </w:p>
          <w:p w14:paraId="593BA361" w14:textId="5C83477E" w:rsidR="00C82860" w:rsidRPr="00CF2E7C" w:rsidRDefault="0007690B" w:rsidP="0007690B">
            <w:pPr>
              <w:jc w:val="lowKashida"/>
              <w:textAlignment w:val="baseline"/>
              <w:rPr>
                <w:rFonts w:ascii="Calibri" w:eastAsia="Times New Roman" w:hAnsi="Calibri" w:cs="Calibri"/>
                <w:kern w:val="0"/>
                <w:lang w:eastAsia="en-GB"/>
                <w14:ligatures w14:val="none"/>
              </w:rPr>
            </w:pPr>
            <w:r w:rsidRPr="0007690B">
              <w:rPr>
                <w:rFonts w:ascii="Calibri" w:eastAsia="Times New Roman" w:hAnsi="Calibri" w:cs="Calibri"/>
                <w:kern w:val="0"/>
                <w:lang w:eastAsia="en-GB"/>
                <w14:ligatures w14:val="none"/>
              </w:rPr>
              <w:t>Reference: KSA GCOM Guideline, Section 4.2.2 and Section 6.1 (Metrics and Disclosure)</w:t>
            </w: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256"/>
        <w:gridCol w:w="1324"/>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3C78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8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48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3C78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8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48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3C78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5.35.3</w:t>
            </w:r>
          </w:p>
        </w:tc>
        <w:tc>
          <w:tcPr>
            <w:tcW w:w="48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48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87D7F72" w:rsidR="00655FF7" w:rsidRPr="00CF2E7C" w:rsidRDefault="004A0052" w:rsidP="001216FF">
            <w:pPr>
              <w:jc w:val="cente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3C78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8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48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3C78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8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48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3C78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8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48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3C78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8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48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3C78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8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48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3C78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8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48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3C78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8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48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3C78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8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48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3C78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8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48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3C7875">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F10A6E" w:rsidRPr="00CF2E7C">
              <w:rPr>
                <w:rFonts w:ascii="Calibri" w:eastAsia="Times New Roman" w:hAnsi="Calibri" w:cs="Calibri"/>
                <w:kern w:val="0"/>
                <w:lang w:eastAsia="en-GB"/>
                <w14:ligatures w14:val="none"/>
              </w:rPr>
              <w:t>5.44.6</w:t>
            </w:r>
          </w:p>
        </w:tc>
        <w:tc>
          <w:tcPr>
            <w:tcW w:w="48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48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5B1775BF" w:rsidR="00F26296" w:rsidRPr="00CF2E7C" w:rsidRDefault="00B3458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0C813F6C" w:rsidR="00F26296" w:rsidRPr="00CF2E7C" w:rsidRDefault="005720C6" w:rsidP="005720C6">
            <w:pPr>
              <w:rPr>
                <w:rFonts w:ascii="Calibri" w:eastAsia="Times New Roman" w:hAnsi="Calibri" w:cs="Calibri"/>
                <w:kern w:val="0"/>
                <w:lang w:eastAsia="en-GB"/>
                <w14:ligatures w14:val="none"/>
              </w:rPr>
            </w:pPr>
            <w:r w:rsidRPr="005720C6">
              <w:rPr>
                <w:rFonts w:ascii="Calibri" w:eastAsia="Times New Roman" w:hAnsi="Calibri" w:cs="Calibri"/>
                <w:kern w:val="0"/>
                <w:lang w:eastAsia="en-GB"/>
                <w14:ligatures w14:val="none"/>
              </w:rPr>
              <w:t>The policy does not mention incorporation of climate-related risks into ICAAP.</w:t>
            </w: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556ADC90"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5720C6">
              <w:rPr>
                <w:rFonts w:ascii="Calibri" w:eastAsia="Times New Roman" w:hAnsi="Calibri" w:cs="Calibri"/>
                <w:kern w:val="0"/>
                <w:lang w:eastAsia="en-GB"/>
                <w14:ligatures w14:val="none"/>
              </w:rPr>
              <w:t>X</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F9C615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5720C6">
              <w:rPr>
                <w:rFonts w:ascii="Calibri" w:eastAsia="Times New Roman" w:hAnsi="Calibri" w:cs="Calibri"/>
                <w:kern w:val="0"/>
                <w:lang w:eastAsia="en-GB"/>
                <w14:ligatures w14:val="none"/>
              </w:rPr>
              <w:t>X</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2D4F4F6D"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5720C6">
              <w:rPr>
                <w:rFonts w:ascii="Calibri" w:eastAsia="Times New Roman" w:hAnsi="Calibri" w:cs="Calibri"/>
                <w:kern w:val="0"/>
                <w:lang w:eastAsia="en-GB"/>
                <w14:ligatures w14:val="none"/>
              </w:rPr>
              <w:t>X</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6D3F18D7" w:rsidR="00F26296" w:rsidRPr="00CF2E7C" w:rsidRDefault="005720C6" w:rsidP="005720C6">
            <w:pPr>
              <w:rPr>
                <w:rFonts w:ascii="Calibri" w:eastAsia="Times New Roman" w:hAnsi="Calibri" w:cs="Calibri"/>
                <w:kern w:val="0"/>
                <w:lang w:eastAsia="en-GB"/>
                <w14:ligatures w14:val="none"/>
              </w:rPr>
            </w:pPr>
            <w:r w:rsidRPr="005720C6">
              <w:rPr>
                <w:rFonts w:ascii="Calibri" w:eastAsia="Times New Roman" w:hAnsi="Calibri" w:cs="Calibri"/>
                <w:kern w:val="0"/>
                <w:lang w:eastAsia="en-GB"/>
                <w14:ligatures w14:val="none"/>
              </w:rPr>
              <w:t>There are no provisions in the guideline for adjusted capital requirements for green vs brown sectors.</w:t>
            </w: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28A8E55F" w:rsidR="00B114FD" w:rsidRPr="00CF2E7C" w:rsidRDefault="005720C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054C192" w14:textId="77777777" w:rsidR="00EE6262" w:rsidRPr="00EE6262" w:rsidRDefault="00EE6262" w:rsidP="00EE6262">
            <w:pPr>
              <w:rPr>
                <w:rFonts w:ascii="Calibri" w:eastAsia="Times New Roman" w:hAnsi="Calibri" w:cs="Calibri"/>
                <w:kern w:val="0"/>
                <w:lang w:eastAsia="en-GB"/>
                <w14:ligatures w14:val="none"/>
              </w:rPr>
            </w:pPr>
            <w:r w:rsidRPr="00EE6262">
              <w:rPr>
                <w:rFonts w:ascii="Calibri" w:eastAsia="Times New Roman" w:hAnsi="Calibri" w:cs="Calibri"/>
                <w:kern w:val="0"/>
                <w:lang w:eastAsia="en-GB"/>
                <w14:ligatures w14:val="none"/>
              </w:rPr>
              <w:t>No guidance on preferential terms for green sectors or projects.</w:t>
            </w:r>
          </w:p>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7952940" w:rsidR="00B114FD" w:rsidRPr="00CF2E7C" w:rsidRDefault="00EE626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2F4A0CEE" w:rsidR="00B114FD" w:rsidRPr="00CF2E7C" w:rsidRDefault="00EE6262" w:rsidP="00EE6262">
            <w:pPr>
              <w:rPr>
                <w:rFonts w:ascii="Calibri" w:eastAsia="Times New Roman" w:hAnsi="Calibri" w:cs="Calibri"/>
                <w:kern w:val="0"/>
                <w:lang w:eastAsia="en-GB"/>
                <w14:ligatures w14:val="none"/>
              </w:rPr>
            </w:pPr>
            <w:r w:rsidRPr="00EE6262">
              <w:rPr>
                <w:rFonts w:ascii="Calibri" w:eastAsia="Times New Roman" w:hAnsi="Calibri" w:cs="Calibri"/>
                <w:kern w:val="0"/>
                <w:lang w:eastAsia="en-GB"/>
                <w14:ligatures w14:val="none"/>
              </w:rPr>
              <w:t>Climate-related drivers and their impact on liquidity risk management are not addressed.</w:t>
            </w: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2E0C31CB" w:rsidR="00B114FD" w:rsidRPr="00CF2E7C" w:rsidRDefault="00E63D0F" w:rsidP="00E63D0F">
            <w:pPr>
              <w:rPr>
                <w:rFonts w:ascii="Calibri" w:eastAsia="Times New Roman" w:hAnsi="Calibri" w:cs="Calibri"/>
                <w:kern w:val="0"/>
                <w:lang w:eastAsia="en-GB"/>
                <w14:ligatures w14:val="none"/>
              </w:rPr>
            </w:pPr>
            <w:r w:rsidRPr="00E63D0F">
              <w:rPr>
                <w:rFonts w:ascii="Calibri" w:eastAsia="Times New Roman" w:hAnsi="Calibri" w:cs="Calibri"/>
                <w:kern w:val="0"/>
                <w:lang w:eastAsia="en-GB"/>
                <w14:ligatures w14:val="none"/>
              </w:rPr>
              <w:t>Not discussed; no mechanism for assessing adequacy of liquidity buffers against climate risks is included.</w:t>
            </w: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2E854962" w:rsidR="00702413" w:rsidRPr="009C4D10" w:rsidRDefault="00B04A8B" w:rsidP="00B04A8B">
            <w:pPr>
              <w:jc w:val="lowKashida"/>
              <w:textAlignment w:val="baseline"/>
              <w:rPr>
                <w:rFonts w:eastAsia="Times New Roman" w:cstheme="minorHAnsi"/>
                <w:kern w:val="0"/>
                <w:lang w:eastAsia="en-GB"/>
                <w14:ligatures w14:val="none"/>
              </w:rPr>
            </w:pPr>
            <w:r w:rsidRPr="00B04A8B">
              <w:rPr>
                <w:rFonts w:eastAsia="Times New Roman" w:cstheme="minorHAnsi"/>
                <w:kern w:val="0"/>
                <w:lang w:eastAsia="en-GB"/>
                <w14:ligatures w14:val="none"/>
              </w:rPr>
              <w:t>The GCOM Guideline serves as a foundational, principles-based framework, with much of the implementation expected to evolve through sector-specific application and future regulatory development. Its flexibility is intended to accommodate the wide variance in climate-related exposure and maturity of ESG integration across Saudi institutions. However, the absence of detailed implementation timelines, thresholds, and enforcement mechanisms limits its current effect.</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2B03D31" w14:textId="6D0CC7F5" w:rsidR="00EA7252" w:rsidRPr="00EA7252" w:rsidRDefault="00EA7252" w:rsidP="00EA7252">
            <w:pPr>
              <w:pStyle w:val="ListParagraph"/>
              <w:numPr>
                <w:ilvl w:val="0"/>
                <w:numId w:val="111"/>
              </w:numPr>
              <w:jc w:val="lowKashida"/>
              <w:textAlignment w:val="baseline"/>
              <w:rPr>
                <w:rFonts w:eastAsia="Times New Roman" w:cstheme="minorHAnsi"/>
                <w:kern w:val="0"/>
                <w:lang w:eastAsia="en-GB"/>
                <w14:ligatures w14:val="none"/>
              </w:rPr>
            </w:pPr>
            <w:r w:rsidRPr="00EA7252">
              <w:rPr>
                <w:rFonts w:eastAsia="Times New Roman" w:cstheme="minorHAnsi"/>
                <w:kern w:val="0"/>
                <w:lang w:eastAsia="en-GB"/>
                <w14:ligatures w14:val="none"/>
              </w:rPr>
              <w:t>Lack of granular guidance: The GCOM Guideline avoids prescriptive requirements, which may result in inconsistent implementation across sectors.</w:t>
            </w:r>
          </w:p>
          <w:p w14:paraId="10631D9A" w14:textId="241A8D50" w:rsidR="00EA7252" w:rsidRPr="00EA7252" w:rsidRDefault="00EA7252" w:rsidP="00EA7252">
            <w:pPr>
              <w:pStyle w:val="ListParagraph"/>
              <w:numPr>
                <w:ilvl w:val="0"/>
                <w:numId w:val="111"/>
              </w:numPr>
              <w:jc w:val="lowKashida"/>
              <w:textAlignment w:val="baseline"/>
              <w:rPr>
                <w:rFonts w:eastAsia="Times New Roman" w:cstheme="minorHAnsi"/>
                <w:kern w:val="0"/>
                <w:lang w:eastAsia="en-GB"/>
                <w14:ligatures w14:val="none"/>
              </w:rPr>
            </w:pPr>
            <w:r w:rsidRPr="00EA7252">
              <w:rPr>
                <w:rFonts w:eastAsia="Times New Roman" w:cstheme="minorHAnsi"/>
                <w:kern w:val="0"/>
                <w:lang w:eastAsia="en-GB"/>
                <w14:ligatures w14:val="none"/>
              </w:rPr>
              <w:t xml:space="preserve">Data and disclosure gaps: Institutions may lack the internal capability to collect, </w:t>
            </w:r>
            <w:proofErr w:type="spellStart"/>
            <w:r w:rsidRPr="00EA7252">
              <w:rPr>
                <w:rFonts w:eastAsia="Times New Roman" w:cstheme="minorHAnsi"/>
                <w:kern w:val="0"/>
                <w:lang w:eastAsia="en-GB"/>
                <w14:ligatures w14:val="none"/>
              </w:rPr>
              <w:t>analyze</w:t>
            </w:r>
            <w:proofErr w:type="spellEnd"/>
            <w:r w:rsidRPr="00EA7252">
              <w:rPr>
                <w:rFonts w:eastAsia="Times New Roman" w:cstheme="minorHAnsi"/>
                <w:kern w:val="0"/>
                <w:lang w:eastAsia="en-GB"/>
                <w14:ligatures w14:val="none"/>
              </w:rPr>
              <w:t>, and disclose climate-related data.</w:t>
            </w:r>
          </w:p>
          <w:p w14:paraId="73965444" w14:textId="434D3AF8" w:rsidR="00EA7252" w:rsidRPr="00EA7252" w:rsidRDefault="00EA7252" w:rsidP="00EA7252">
            <w:pPr>
              <w:pStyle w:val="ListParagraph"/>
              <w:numPr>
                <w:ilvl w:val="0"/>
                <w:numId w:val="111"/>
              </w:numPr>
              <w:jc w:val="lowKashida"/>
              <w:textAlignment w:val="baseline"/>
              <w:rPr>
                <w:rFonts w:eastAsia="Times New Roman" w:cstheme="minorHAnsi"/>
                <w:kern w:val="0"/>
                <w:lang w:eastAsia="en-GB"/>
                <w14:ligatures w14:val="none"/>
              </w:rPr>
            </w:pPr>
            <w:r w:rsidRPr="00EA7252">
              <w:rPr>
                <w:rFonts w:eastAsia="Times New Roman" w:cstheme="minorHAnsi"/>
                <w:kern w:val="0"/>
                <w:lang w:eastAsia="en-GB"/>
                <w14:ligatures w14:val="none"/>
              </w:rPr>
              <w:t>Limited supervisory enforcement: Absence of specific enforcement tools or penalties for non-compliance may hinder regulatory effectiveness.</w:t>
            </w:r>
          </w:p>
          <w:p w14:paraId="718D87F5" w14:textId="692BAC83" w:rsidR="00702413" w:rsidRPr="00EA7252" w:rsidRDefault="00EA7252" w:rsidP="00EA7252">
            <w:pPr>
              <w:pStyle w:val="ListParagraph"/>
              <w:numPr>
                <w:ilvl w:val="0"/>
                <w:numId w:val="111"/>
              </w:numPr>
              <w:jc w:val="lowKashida"/>
              <w:textAlignment w:val="baseline"/>
              <w:rPr>
                <w:rFonts w:eastAsia="Times New Roman" w:cstheme="minorHAnsi"/>
                <w:kern w:val="0"/>
                <w:lang w:eastAsia="en-GB"/>
                <w14:ligatures w14:val="none"/>
              </w:rPr>
            </w:pPr>
            <w:r w:rsidRPr="00EA7252">
              <w:rPr>
                <w:rFonts w:eastAsia="Times New Roman" w:cstheme="minorHAnsi"/>
                <w:kern w:val="0"/>
                <w:lang w:eastAsia="en-GB"/>
                <w14:ligatures w14:val="none"/>
              </w:rPr>
              <w:t>Market readiness: Varying levels of ESG literacy and infrastructure readiness among financial institutions could delay comprehensive adoption.</w:t>
            </w: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04DC024E" w:rsidR="00FE0EA5" w:rsidRPr="009C4D10" w:rsidRDefault="00FE0EA5" w:rsidP="00EA7252">
            <w:pPr>
              <w:jc w:val="center"/>
              <w:rPr>
                <w:rFonts w:cstheme="minorHAnsi"/>
              </w:rPr>
            </w:pPr>
            <w:r w:rsidRPr="009C4D10">
              <w:rPr>
                <w:rFonts w:cstheme="minorHAnsi"/>
                <w:lang w:val="en-SG"/>
              </w:rPr>
              <w:t> </w:t>
            </w:r>
            <w:r w:rsidRPr="009C4D10">
              <w:rPr>
                <w:rFonts w:cstheme="minorHAnsi"/>
              </w:rPr>
              <w:t> </w:t>
            </w:r>
            <w:r w:rsidR="00EA7252">
              <w:rPr>
                <w:rFonts w:cstheme="minorHAnsi"/>
              </w:rPr>
              <w:t>X</w:t>
            </w:r>
          </w:p>
        </w:tc>
      </w:tr>
      <w:tr w:rsidR="00EA7252" w:rsidRPr="009C4D10" w14:paraId="1DA7E5D4" w14:textId="77777777" w:rsidTr="00415393">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EA7252" w:rsidRPr="009C4D10" w:rsidRDefault="00EA7252" w:rsidP="00EA7252">
            <w:pPr>
              <w:rPr>
                <w:rFonts w:cstheme="minorHAnsi"/>
              </w:rPr>
            </w:pPr>
            <w:r w:rsidRPr="009C4D10">
              <w:rPr>
                <w:rFonts w:cstheme="minorHAnsi"/>
              </w:rPr>
              <w:t> </w:t>
            </w:r>
            <w:r>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EA7252" w:rsidRPr="009C4D10" w:rsidRDefault="00EA7252" w:rsidP="00EA7252">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hideMark/>
          </w:tcPr>
          <w:p w14:paraId="62563918" w14:textId="6188491A" w:rsidR="00EA7252" w:rsidRPr="009C4D10" w:rsidRDefault="00EA7252" w:rsidP="00EA7252">
            <w:pPr>
              <w:rPr>
                <w:rFonts w:cstheme="minorHAnsi"/>
              </w:rPr>
            </w:pPr>
            <w:r w:rsidRPr="00D242C8">
              <w:rPr>
                <w:rFonts w:ascii="Arial" w:hAnsi="Arial" w:cs="Arial"/>
              </w:rPr>
              <w:t> </w:t>
            </w:r>
            <w:r w:rsidRPr="00D242C8">
              <w:t xml:space="preserve"> </w:t>
            </w:r>
          </w:p>
        </w:tc>
        <w:tc>
          <w:tcPr>
            <w:tcW w:w="1378" w:type="dxa"/>
            <w:tcBorders>
              <w:top w:val="single" w:sz="6" w:space="0" w:color="auto"/>
              <w:left w:val="single" w:sz="6" w:space="0" w:color="auto"/>
              <w:bottom w:val="single" w:sz="6" w:space="0" w:color="auto"/>
              <w:right w:val="single" w:sz="6" w:space="0" w:color="auto"/>
            </w:tcBorders>
            <w:shd w:val="clear" w:color="auto" w:fill="auto"/>
            <w:hideMark/>
          </w:tcPr>
          <w:p w14:paraId="20D92C95" w14:textId="5A39413B" w:rsidR="00EA7252" w:rsidRPr="009C4D10" w:rsidRDefault="00EA7252" w:rsidP="00EA7252">
            <w:pPr>
              <w:rPr>
                <w:rFonts w:cstheme="minorHAnsi"/>
              </w:rPr>
            </w:pPr>
            <w:r w:rsidRPr="00D242C8">
              <w:rPr>
                <w:rFonts w:ascii="Arial" w:hAnsi="Arial" w:cs="Arial"/>
              </w:rPr>
              <w:t> </w:t>
            </w:r>
            <w:r w:rsidRPr="00D242C8">
              <w:t xml:space="preserve"> </w:t>
            </w:r>
          </w:p>
        </w:tc>
        <w:tc>
          <w:tcPr>
            <w:tcW w:w="1502" w:type="dxa"/>
            <w:tcBorders>
              <w:top w:val="single" w:sz="6" w:space="0" w:color="auto"/>
              <w:left w:val="single" w:sz="6" w:space="0" w:color="auto"/>
              <w:bottom w:val="single" w:sz="6" w:space="0" w:color="auto"/>
              <w:right w:val="single" w:sz="6" w:space="0" w:color="auto"/>
            </w:tcBorders>
            <w:shd w:val="clear" w:color="auto" w:fill="auto"/>
            <w:hideMark/>
          </w:tcPr>
          <w:p w14:paraId="469001F5" w14:textId="6FA66EC9" w:rsidR="00EA7252" w:rsidRPr="009C4D10" w:rsidRDefault="00EA7252" w:rsidP="00EA7252">
            <w:pPr>
              <w:jc w:val="center"/>
              <w:rPr>
                <w:rFonts w:cstheme="minorHAnsi"/>
              </w:rPr>
            </w:pPr>
            <w:r w:rsidRPr="00D242C8">
              <w:rPr>
                <w:rFonts w:ascii="Arial" w:hAnsi="Arial" w:cs="Arial"/>
              </w:rPr>
              <w:t> </w:t>
            </w:r>
            <w:r w:rsidRPr="00D242C8">
              <w:t xml:space="preserve"> X</w:t>
            </w:r>
          </w:p>
        </w:tc>
      </w:tr>
      <w:tr w:rsidR="00EA7252" w:rsidRPr="009C4D10" w14:paraId="420471D0" w14:textId="77777777" w:rsidTr="00415393">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EA7252" w:rsidRPr="009C4D10" w:rsidRDefault="00EA7252" w:rsidP="00EA7252">
            <w:pPr>
              <w:rPr>
                <w:rFonts w:cstheme="minorHAnsi"/>
              </w:rPr>
            </w:pPr>
            <w:r w:rsidRPr="009C4D10">
              <w:rPr>
                <w:rFonts w:cstheme="minorHAnsi"/>
              </w:rPr>
              <w:t> </w:t>
            </w:r>
            <w:r>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EA7252" w:rsidRPr="009C4D10" w:rsidRDefault="00EA7252" w:rsidP="00EA7252">
            <w:pPr>
              <w:rPr>
                <w:rFonts w:cstheme="minorHAnsi"/>
              </w:rPr>
            </w:pPr>
            <w:hyperlink r:id="rId24"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hideMark/>
          </w:tcPr>
          <w:p w14:paraId="64681B1F" w14:textId="298CA8BC" w:rsidR="00EA7252" w:rsidRPr="009C4D10" w:rsidRDefault="00EA7252" w:rsidP="00EA7252">
            <w:pPr>
              <w:rPr>
                <w:rFonts w:cstheme="minorHAnsi"/>
              </w:rPr>
            </w:pPr>
            <w:r w:rsidRPr="00D242C8">
              <w:rPr>
                <w:rFonts w:ascii="Arial" w:hAnsi="Arial" w:cs="Arial"/>
              </w:rPr>
              <w:t> </w:t>
            </w:r>
            <w:r w:rsidRPr="00D242C8">
              <w:t xml:space="preserve"> </w:t>
            </w:r>
          </w:p>
        </w:tc>
        <w:tc>
          <w:tcPr>
            <w:tcW w:w="1378" w:type="dxa"/>
            <w:tcBorders>
              <w:top w:val="single" w:sz="6" w:space="0" w:color="auto"/>
              <w:left w:val="single" w:sz="6" w:space="0" w:color="auto"/>
              <w:bottom w:val="single" w:sz="6" w:space="0" w:color="auto"/>
              <w:right w:val="single" w:sz="6" w:space="0" w:color="auto"/>
            </w:tcBorders>
            <w:shd w:val="clear" w:color="auto" w:fill="auto"/>
            <w:hideMark/>
          </w:tcPr>
          <w:p w14:paraId="08E55F90" w14:textId="1431EC0C" w:rsidR="00EA7252" w:rsidRPr="009C4D10" w:rsidRDefault="00EA7252" w:rsidP="00EA7252">
            <w:pPr>
              <w:rPr>
                <w:rFonts w:cstheme="minorHAnsi"/>
              </w:rPr>
            </w:pPr>
            <w:r w:rsidRPr="00D242C8">
              <w:rPr>
                <w:rFonts w:ascii="Arial" w:hAnsi="Arial" w:cs="Arial"/>
              </w:rPr>
              <w:t> </w:t>
            </w:r>
            <w:r w:rsidRPr="00D242C8">
              <w:t xml:space="preserve"> </w:t>
            </w:r>
          </w:p>
        </w:tc>
        <w:tc>
          <w:tcPr>
            <w:tcW w:w="1502" w:type="dxa"/>
            <w:tcBorders>
              <w:top w:val="single" w:sz="6" w:space="0" w:color="auto"/>
              <w:left w:val="single" w:sz="6" w:space="0" w:color="auto"/>
              <w:bottom w:val="single" w:sz="6" w:space="0" w:color="auto"/>
              <w:right w:val="single" w:sz="6" w:space="0" w:color="auto"/>
            </w:tcBorders>
            <w:shd w:val="clear" w:color="auto" w:fill="auto"/>
            <w:hideMark/>
          </w:tcPr>
          <w:p w14:paraId="628FCEFC" w14:textId="770EAD8F" w:rsidR="00EA7252" w:rsidRPr="009C4D10" w:rsidRDefault="00EA7252" w:rsidP="00EA7252">
            <w:pPr>
              <w:jc w:val="center"/>
              <w:rPr>
                <w:rFonts w:cstheme="minorHAnsi"/>
              </w:rPr>
            </w:pPr>
            <w:r w:rsidRPr="00D242C8">
              <w:rPr>
                <w:rFonts w:ascii="Arial" w:hAnsi="Arial" w:cs="Arial"/>
              </w:rPr>
              <w:t> </w:t>
            </w:r>
            <w:r w:rsidRPr="00D242C8">
              <w:t xml:space="preserve"> X</w:t>
            </w:r>
          </w:p>
        </w:tc>
      </w:tr>
      <w:tr w:rsidR="00EA7252" w:rsidRPr="009C4D10" w14:paraId="6804638F" w14:textId="77777777" w:rsidTr="00415393">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EA7252" w:rsidRPr="009C4D10" w:rsidRDefault="00EA7252" w:rsidP="00EA7252">
            <w:pPr>
              <w:rPr>
                <w:rFonts w:cstheme="minorHAnsi"/>
              </w:rPr>
            </w:pPr>
            <w:r w:rsidRPr="009C4D10">
              <w:rPr>
                <w:rFonts w:cstheme="minorHAnsi"/>
              </w:rPr>
              <w:t> </w:t>
            </w:r>
            <w:r>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EA7252" w:rsidRPr="009C4D10" w:rsidRDefault="00EA7252" w:rsidP="00EA7252">
            <w:pPr>
              <w:rPr>
                <w:rFonts w:cstheme="minorHAnsi"/>
              </w:rPr>
            </w:pPr>
            <w:hyperlink r:id="rId25"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hideMark/>
          </w:tcPr>
          <w:p w14:paraId="13BF4047" w14:textId="45820F2A" w:rsidR="00EA7252" w:rsidRPr="009C4D10" w:rsidRDefault="00EA7252" w:rsidP="00EA7252">
            <w:pPr>
              <w:rPr>
                <w:rFonts w:cstheme="minorHAnsi"/>
              </w:rPr>
            </w:pPr>
            <w:r w:rsidRPr="00D242C8">
              <w:rPr>
                <w:rFonts w:ascii="Arial" w:hAnsi="Arial" w:cs="Arial"/>
              </w:rPr>
              <w:t> </w:t>
            </w:r>
            <w:r w:rsidRPr="00D242C8">
              <w:t xml:space="preserve"> </w:t>
            </w:r>
          </w:p>
        </w:tc>
        <w:tc>
          <w:tcPr>
            <w:tcW w:w="1378" w:type="dxa"/>
            <w:tcBorders>
              <w:top w:val="single" w:sz="6" w:space="0" w:color="auto"/>
              <w:left w:val="single" w:sz="6" w:space="0" w:color="auto"/>
              <w:bottom w:val="single" w:sz="6" w:space="0" w:color="auto"/>
              <w:right w:val="single" w:sz="6" w:space="0" w:color="auto"/>
            </w:tcBorders>
            <w:shd w:val="clear" w:color="auto" w:fill="auto"/>
            <w:hideMark/>
          </w:tcPr>
          <w:p w14:paraId="2B11ACDA" w14:textId="0F62346E" w:rsidR="00EA7252" w:rsidRPr="009C4D10" w:rsidRDefault="00EA7252" w:rsidP="00EA7252">
            <w:pPr>
              <w:rPr>
                <w:rFonts w:cstheme="minorHAnsi"/>
              </w:rPr>
            </w:pPr>
            <w:r w:rsidRPr="00D242C8">
              <w:rPr>
                <w:rFonts w:ascii="Arial" w:hAnsi="Arial" w:cs="Arial"/>
              </w:rPr>
              <w:t> </w:t>
            </w:r>
            <w:r w:rsidRPr="00D242C8">
              <w:t xml:space="preserve"> </w:t>
            </w:r>
          </w:p>
        </w:tc>
        <w:tc>
          <w:tcPr>
            <w:tcW w:w="1502" w:type="dxa"/>
            <w:tcBorders>
              <w:top w:val="single" w:sz="6" w:space="0" w:color="auto"/>
              <w:left w:val="single" w:sz="6" w:space="0" w:color="auto"/>
              <w:bottom w:val="single" w:sz="6" w:space="0" w:color="auto"/>
              <w:right w:val="single" w:sz="6" w:space="0" w:color="auto"/>
            </w:tcBorders>
            <w:shd w:val="clear" w:color="auto" w:fill="auto"/>
            <w:hideMark/>
          </w:tcPr>
          <w:p w14:paraId="6020DE7E" w14:textId="76E80C52" w:rsidR="00EA7252" w:rsidRPr="009C4D10" w:rsidRDefault="00EA7252" w:rsidP="00EA7252">
            <w:pPr>
              <w:jc w:val="center"/>
              <w:rPr>
                <w:rFonts w:cstheme="minorHAnsi"/>
              </w:rPr>
            </w:pPr>
            <w:r w:rsidRPr="00D242C8">
              <w:rPr>
                <w:rFonts w:ascii="Arial" w:hAnsi="Arial" w:cs="Arial"/>
              </w:rPr>
              <w:t> </w:t>
            </w:r>
            <w:r w:rsidRPr="00D242C8">
              <w:t xml:space="preserve"> X</w:t>
            </w:r>
          </w:p>
        </w:tc>
      </w:tr>
      <w:tr w:rsidR="00EA7252" w:rsidRPr="009C4D10" w14:paraId="363F8477" w14:textId="77777777" w:rsidTr="00415393">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EA7252" w:rsidRPr="009C4D10" w:rsidRDefault="00EA7252" w:rsidP="00EA7252">
            <w:pPr>
              <w:rPr>
                <w:rFonts w:cstheme="minorHAnsi"/>
              </w:rPr>
            </w:pPr>
            <w:r w:rsidRPr="009C4D10">
              <w:rPr>
                <w:rFonts w:cstheme="minorHAnsi"/>
              </w:rPr>
              <w:lastRenderedPageBreak/>
              <w:t> </w:t>
            </w:r>
            <w:r>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EA7252" w:rsidRPr="009C4D10" w:rsidRDefault="00EA7252" w:rsidP="00EA7252">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hideMark/>
          </w:tcPr>
          <w:p w14:paraId="70ACF0F0" w14:textId="16E32562" w:rsidR="00EA7252" w:rsidRPr="009C4D10" w:rsidRDefault="00EA7252" w:rsidP="00EA7252">
            <w:pPr>
              <w:jc w:val="center"/>
              <w:rPr>
                <w:rFonts w:cstheme="minorHAnsi"/>
              </w:rPr>
            </w:pPr>
            <w:r w:rsidRPr="00D242C8">
              <w:rPr>
                <w:rFonts w:ascii="Arial" w:hAnsi="Arial" w:cs="Arial"/>
              </w:rPr>
              <w:t> </w:t>
            </w:r>
            <w:r w:rsidRPr="00D242C8">
              <w:t xml:space="preserve"> </w:t>
            </w:r>
            <w:r>
              <w:t>X</w:t>
            </w:r>
          </w:p>
        </w:tc>
        <w:tc>
          <w:tcPr>
            <w:tcW w:w="1378" w:type="dxa"/>
            <w:tcBorders>
              <w:top w:val="single" w:sz="6" w:space="0" w:color="auto"/>
              <w:left w:val="single" w:sz="6" w:space="0" w:color="auto"/>
              <w:bottom w:val="single" w:sz="6" w:space="0" w:color="auto"/>
              <w:right w:val="single" w:sz="6" w:space="0" w:color="auto"/>
            </w:tcBorders>
            <w:shd w:val="clear" w:color="auto" w:fill="auto"/>
            <w:hideMark/>
          </w:tcPr>
          <w:p w14:paraId="35A40A78" w14:textId="693E2018" w:rsidR="00EA7252" w:rsidRPr="009C4D10" w:rsidRDefault="00EA7252" w:rsidP="00EA7252">
            <w:pPr>
              <w:rPr>
                <w:rFonts w:cstheme="minorHAnsi"/>
              </w:rPr>
            </w:pPr>
            <w:r w:rsidRPr="00D242C8">
              <w:rPr>
                <w:rFonts w:ascii="Arial" w:hAnsi="Arial" w:cs="Arial"/>
              </w:rPr>
              <w:t> </w:t>
            </w:r>
            <w:r w:rsidRPr="00D242C8">
              <w:t xml:space="preserve"> </w:t>
            </w:r>
          </w:p>
        </w:tc>
        <w:tc>
          <w:tcPr>
            <w:tcW w:w="1502" w:type="dxa"/>
            <w:tcBorders>
              <w:top w:val="single" w:sz="6" w:space="0" w:color="auto"/>
              <w:left w:val="single" w:sz="6" w:space="0" w:color="auto"/>
              <w:bottom w:val="single" w:sz="6" w:space="0" w:color="auto"/>
              <w:right w:val="single" w:sz="6" w:space="0" w:color="auto"/>
            </w:tcBorders>
            <w:shd w:val="clear" w:color="auto" w:fill="auto"/>
            <w:hideMark/>
          </w:tcPr>
          <w:p w14:paraId="71326AFE" w14:textId="44694E06" w:rsidR="00EA7252" w:rsidRPr="009C4D10" w:rsidRDefault="00EA7252" w:rsidP="00EA7252">
            <w:pPr>
              <w:jc w:val="center"/>
              <w:rPr>
                <w:rFonts w:cstheme="minorHAnsi"/>
              </w:rPr>
            </w:pPr>
            <w:r w:rsidRPr="00D242C8">
              <w:rPr>
                <w:rFonts w:ascii="Arial" w:hAnsi="Arial" w:cs="Arial"/>
              </w:rPr>
              <w:t> </w:t>
            </w:r>
            <w:r w:rsidRPr="00D242C8">
              <w:t xml:space="preserve"> </w:t>
            </w:r>
          </w:p>
        </w:tc>
      </w:tr>
      <w:tr w:rsidR="00EA7252" w:rsidRPr="009C4D10" w14:paraId="768B832A" w14:textId="77777777" w:rsidTr="00415393">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EA7252" w:rsidRPr="009C4D10" w:rsidRDefault="00EA7252" w:rsidP="00EA7252">
            <w:pPr>
              <w:rPr>
                <w:rFonts w:cstheme="minorHAnsi"/>
              </w:rPr>
            </w:pPr>
            <w:r w:rsidRPr="009C4D10">
              <w:rPr>
                <w:rFonts w:cstheme="minorHAnsi"/>
              </w:rPr>
              <w:t> </w:t>
            </w:r>
            <w:r>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EA7252" w:rsidRPr="009C4D10" w:rsidRDefault="00EA7252" w:rsidP="00EA7252">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hideMark/>
          </w:tcPr>
          <w:p w14:paraId="19A9D211" w14:textId="505AA0D1" w:rsidR="00EA7252" w:rsidRPr="009C4D10" w:rsidRDefault="00EA7252" w:rsidP="00EA7252">
            <w:pPr>
              <w:rPr>
                <w:rFonts w:cstheme="minorHAnsi"/>
              </w:rPr>
            </w:pPr>
            <w:r w:rsidRPr="00D242C8">
              <w:rPr>
                <w:rFonts w:ascii="Arial" w:hAnsi="Arial" w:cs="Arial"/>
              </w:rPr>
              <w:t> </w:t>
            </w:r>
            <w:r w:rsidRPr="00D242C8">
              <w:t xml:space="preserve"> </w:t>
            </w:r>
          </w:p>
        </w:tc>
        <w:tc>
          <w:tcPr>
            <w:tcW w:w="1378" w:type="dxa"/>
            <w:tcBorders>
              <w:top w:val="single" w:sz="6" w:space="0" w:color="auto"/>
              <w:left w:val="single" w:sz="6" w:space="0" w:color="auto"/>
              <w:bottom w:val="single" w:sz="6" w:space="0" w:color="auto"/>
              <w:right w:val="single" w:sz="6" w:space="0" w:color="auto"/>
            </w:tcBorders>
            <w:shd w:val="clear" w:color="auto" w:fill="auto"/>
            <w:hideMark/>
          </w:tcPr>
          <w:p w14:paraId="22ECA860" w14:textId="52C7A6E6" w:rsidR="00EA7252" w:rsidRPr="009C4D10" w:rsidRDefault="00EA7252" w:rsidP="00EA7252">
            <w:pPr>
              <w:rPr>
                <w:rFonts w:cstheme="minorHAnsi"/>
              </w:rPr>
            </w:pPr>
            <w:r w:rsidRPr="00D242C8">
              <w:rPr>
                <w:rFonts w:ascii="Arial" w:hAnsi="Arial" w:cs="Arial"/>
              </w:rPr>
              <w:t> </w:t>
            </w:r>
            <w:r w:rsidRPr="00D242C8">
              <w:t xml:space="preserve"> </w:t>
            </w:r>
          </w:p>
        </w:tc>
        <w:tc>
          <w:tcPr>
            <w:tcW w:w="1502" w:type="dxa"/>
            <w:tcBorders>
              <w:top w:val="single" w:sz="6" w:space="0" w:color="auto"/>
              <w:left w:val="single" w:sz="6" w:space="0" w:color="auto"/>
              <w:bottom w:val="single" w:sz="6" w:space="0" w:color="auto"/>
              <w:right w:val="single" w:sz="6" w:space="0" w:color="auto"/>
            </w:tcBorders>
            <w:shd w:val="clear" w:color="auto" w:fill="auto"/>
            <w:hideMark/>
          </w:tcPr>
          <w:p w14:paraId="6C042850" w14:textId="55337D5C" w:rsidR="00EA7252" w:rsidRPr="009C4D10" w:rsidRDefault="00EA7252" w:rsidP="00EA7252">
            <w:pPr>
              <w:jc w:val="center"/>
              <w:rPr>
                <w:rFonts w:cstheme="minorHAnsi"/>
              </w:rPr>
            </w:pPr>
            <w:r w:rsidRPr="00D242C8">
              <w:rPr>
                <w:rFonts w:ascii="Arial" w:hAnsi="Arial" w:cs="Arial"/>
              </w:rPr>
              <w:t> </w:t>
            </w:r>
            <w:r w:rsidRPr="00D242C8">
              <w:t xml:space="preserve"> 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1A895DE3" w14:textId="7A943C0C" w:rsidR="002A188D" w:rsidRDefault="00CE2EDF" w:rsidP="002A188D">
            <w:pPr>
              <w:jc w:val="lowKashida"/>
              <w:rPr>
                <w:rFonts w:cstheme="minorHAnsi"/>
              </w:rPr>
            </w:pPr>
            <w:r w:rsidRPr="00CE2EDF">
              <w:rPr>
                <w:rFonts w:cstheme="minorHAnsi"/>
              </w:rPr>
              <w:t>The GCOM Guideline recommends alignment with the TCFD framework for climate-related disclosures and ESG governance practices (see Sections 4.2 and 6.1), but does not reference other global standards directly.</w:t>
            </w:r>
          </w:p>
          <w:p w14:paraId="380FA38D" w14:textId="77777777" w:rsidR="002A188D" w:rsidRPr="002A188D" w:rsidRDefault="002A188D" w:rsidP="002A188D">
            <w:pPr>
              <w:rPr>
                <w:rFonts w:cstheme="minorHAnsi"/>
                <w:b/>
                <w:bCs/>
              </w:rPr>
            </w:pPr>
            <w:r w:rsidRPr="002A188D">
              <w:rPr>
                <w:rFonts w:cstheme="minorHAnsi"/>
                <w:b/>
                <w:bCs/>
              </w:rPr>
              <w:t>Other Standards/Frameworks Mentioned</w:t>
            </w:r>
          </w:p>
          <w:p w14:paraId="65F3659F" w14:textId="4F22BFF3" w:rsidR="002A188D" w:rsidRPr="002A188D" w:rsidRDefault="002A188D" w:rsidP="002A188D">
            <w:pPr>
              <w:pStyle w:val="ListParagraph"/>
              <w:numPr>
                <w:ilvl w:val="0"/>
                <w:numId w:val="112"/>
              </w:numPr>
              <w:rPr>
                <w:rFonts w:cstheme="minorHAnsi"/>
              </w:rPr>
            </w:pPr>
            <w:r w:rsidRPr="002A188D">
              <w:rPr>
                <w:rFonts w:cstheme="minorHAnsi"/>
              </w:rPr>
              <w:t>Task Force on Climate-related Financial Disclosures (TCFD): Referenced as the primary disclosure framework for climate governance and risk integration.</w:t>
            </w:r>
            <w:r>
              <w:rPr>
                <w:rFonts w:cstheme="minorHAnsi"/>
              </w:rPr>
              <w:t xml:space="preserve"> </w:t>
            </w:r>
            <w:r w:rsidRPr="002A188D">
              <w:rPr>
                <w:rFonts w:cstheme="minorHAnsi"/>
              </w:rPr>
              <w:t xml:space="preserve">Web archive: </w:t>
            </w:r>
            <w:hyperlink r:id="rId26" w:history="1">
              <w:r w:rsidRPr="003A2917">
                <w:rPr>
                  <w:rStyle w:val="Hyperlink"/>
                  <w:rFonts w:cstheme="minorHAnsi"/>
                </w:rPr>
                <w:t>https://web.archive.org/web/20240101010101/https://www.fsb-tcfd.org</w:t>
              </w:r>
            </w:hyperlink>
            <w:r>
              <w:rPr>
                <w:rFonts w:cstheme="minorHAnsi"/>
              </w:rPr>
              <w:t xml:space="preserve"> </w:t>
            </w:r>
          </w:p>
          <w:p w14:paraId="7478C0BE" w14:textId="458E71DB" w:rsidR="002A188D" w:rsidRPr="002A188D" w:rsidRDefault="002A188D" w:rsidP="002A188D">
            <w:pPr>
              <w:pStyle w:val="ListParagraph"/>
              <w:numPr>
                <w:ilvl w:val="0"/>
                <w:numId w:val="112"/>
              </w:numPr>
              <w:jc w:val="lowKashida"/>
              <w:rPr>
                <w:rFonts w:cstheme="minorHAnsi"/>
              </w:rPr>
            </w:pPr>
            <w:r w:rsidRPr="002A188D">
              <w:rPr>
                <w:rFonts w:cstheme="minorHAnsi"/>
              </w:rPr>
              <w:t>No other frameworks (e.g. TNFD, NGFS, BCBS) are explicitly referenced in the current version of the GCOM Guideline.</w:t>
            </w: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6DACF68" w:rsidR="002F0752" w:rsidRPr="00CF2E7C" w:rsidRDefault="006D60E5" w:rsidP="00967D09">
            <w:pPr>
              <w:jc w:val="center"/>
              <w:rPr>
                <w:rFonts w:ascii="Calibri" w:hAnsi="Calibri" w:cs="Calibri"/>
              </w:rPr>
            </w:pPr>
            <w:r>
              <w:rPr>
                <w:rFonts w:ascii="Calibri" w:hAnsi="Calibri" w:cs="Calibri"/>
              </w:rPr>
              <w:t>X</w:t>
            </w:r>
          </w:p>
        </w:tc>
      </w:tr>
      <w:tr w:rsidR="00967D09" w:rsidRPr="00CF2E7C" w14:paraId="25BDE10C" w14:textId="77777777" w:rsidTr="00F526A5">
        <w:trPr>
          <w:trHeight w:val="24"/>
        </w:trPr>
        <w:tc>
          <w:tcPr>
            <w:tcW w:w="1066" w:type="dxa"/>
            <w:vAlign w:val="center"/>
          </w:tcPr>
          <w:p w14:paraId="1F6D5F3C" w14:textId="77777777" w:rsidR="00967D09" w:rsidRPr="00CF2E7C" w:rsidRDefault="00967D09" w:rsidP="00967D09">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967D09" w:rsidRPr="00CF2E7C" w:rsidRDefault="00967D09" w:rsidP="00967D09">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967D09" w:rsidRPr="00CF2E7C" w:rsidRDefault="00967D09" w:rsidP="00967D09">
            <w:pPr>
              <w:rPr>
                <w:rFonts w:ascii="Calibri" w:hAnsi="Calibri" w:cs="Calibri"/>
              </w:rPr>
            </w:pPr>
          </w:p>
        </w:tc>
        <w:tc>
          <w:tcPr>
            <w:tcW w:w="1482" w:type="dxa"/>
            <w:vAlign w:val="center"/>
          </w:tcPr>
          <w:p w14:paraId="30D9A413" w14:textId="77777777" w:rsidR="00967D09" w:rsidRPr="00CF2E7C" w:rsidRDefault="00967D09" w:rsidP="00967D09">
            <w:pPr>
              <w:rPr>
                <w:rFonts w:ascii="Calibri" w:hAnsi="Calibri" w:cs="Calibri"/>
              </w:rPr>
            </w:pPr>
          </w:p>
        </w:tc>
        <w:tc>
          <w:tcPr>
            <w:tcW w:w="1483" w:type="dxa"/>
          </w:tcPr>
          <w:p w14:paraId="28782F5E" w14:textId="4E91A92D" w:rsidR="00967D09" w:rsidRPr="00CF2E7C" w:rsidRDefault="00967D09" w:rsidP="00967D09">
            <w:pPr>
              <w:jc w:val="center"/>
              <w:rPr>
                <w:rFonts w:ascii="Calibri" w:hAnsi="Calibri" w:cs="Calibri"/>
              </w:rPr>
            </w:pPr>
            <w:r w:rsidRPr="004D0718">
              <w:t>X</w:t>
            </w:r>
          </w:p>
        </w:tc>
      </w:tr>
      <w:tr w:rsidR="00967D09" w:rsidRPr="00CF2E7C" w14:paraId="039D3D43" w14:textId="77777777" w:rsidTr="00F526A5">
        <w:trPr>
          <w:trHeight w:val="24"/>
        </w:trPr>
        <w:tc>
          <w:tcPr>
            <w:tcW w:w="1066" w:type="dxa"/>
            <w:vAlign w:val="center"/>
          </w:tcPr>
          <w:p w14:paraId="006F502C" w14:textId="77777777" w:rsidR="00967D09" w:rsidRPr="00CF2E7C" w:rsidRDefault="00967D09" w:rsidP="00967D09">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967D09" w:rsidRPr="00CF2E7C" w:rsidRDefault="00967D09" w:rsidP="00967D09">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967D09" w:rsidRPr="00CF2E7C" w:rsidRDefault="00967D09" w:rsidP="00967D09">
            <w:pPr>
              <w:rPr>
                <w:rFonts w:ascii="Calibri" w:hAnsi="Calibri" w:cs="Calibri"/>
              </w:rPr>
            </w:pPr>
          </w:p>
        </w:tc>
        <w:tc>
          <w:tcPr>
            <w:tcW w:w="1482" w:type="dxa"/>
            <w:vAlign w:val="center"/>
          </w:tcPr>
          <w:p w14:paraId="3F2B7B8F" w14:textId="77777777" w:rsidR="00967D09" w:rsidRPr="00CF2E7C" w:rsidRDefault="00967D09" w:rsidP="00967D09">
            <w:pPr>
              <w:rPr>
                <w:rFonts w:ascii="Calibri" w:hAnsi="Calibri" w:cs="Calibri"/>
              </w:rPr>
            </w:pPr>
          </w:p>
        </w:tc>
        <w:tc>
          <w:tcPr>
            <w:tcW w:w="1483" w:type="dxa"/>
          </w:tcPr>
          <w:p w14:paraId="022FECD4" w14:textId="4513FE9C" w:rsidR="00967D09" w:rsidRPr="00CF2E7C" w:rsidRDefault="00967D09" w:rsidP="00967D09">
            <w:pPr>
              <w:jc w:val="center"/>
              <w:rPr>
                <w:rFonts w:ascii="Calibri" w:hAnsi="Calibri" w:cs="Calibri"/>
              </w:rPr>
            </w:pPr>
            <w:r w:rsidRPr="004D0718">
              <w:t>X</w:t>
            </w:r>
          </w:p>
        </w:tc>
      </w:tr>
      <w:tr w:rsidR="00967D09" w:rsidRPr="00CF2E7C" w14:paraId="389F4468" w14:textId="77777777" w:rsidTr="00F526A5">
        <w:trPr>
          <w:trHeight w:val="24"/>
        </w:trPr>
        <w:tc>
          <w:tcPr>
            <w:tcW w:w="1066" w:type="dxa"/>
            <w:vAlign w:val="center"/>
          </w:tcPr>
          <w:p w14:paraId="4243E851" w14:textId="77777777" w:rsidR="00967D09" w:rsidRPr="00CF2E7C" w:rsidRDefault="00967D09" w:rsidP="00967D09">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967D09" w:rsidRPr="00CF2E7C" w:rsidRDefault="00967D09" w:rsidP="00967D09">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967D09" w:rsidRPr="00CF2E7C" w:rsidRDefault="00967D09" w:rsidP="00967D09">
            <w:pPr>
              <w:rPr>
                <w:rFonts w:ascii="Calibri" w:hAnsi="Calibri" w:cs="Calibri"/>
              </w:rPr>
            </w:pPr>
          </w:p>
        </w:tc>
        <w:tc>
          <w:tcPr>
            <w:tcW w:w="1482" w:type="dxa"/>
            <w:vAlign w:val="center"/>
          </w:tcPr>
          <w:p w14:paraId="31995594" w14:textId="77777777" w:rsidR="00967D09" w:rsidRPr="00CF2E7C" w:rsidRDefault="00967D09" w:rsidP="00967D09">
            <w:pPr>
              <w:rPr>
                <w:rFonts w:ascii="Calibri" w:hAnsi="Calibri" w:cs="Calibri"/>
              </w:rPr>
            </w:pPr>
          </w:p>
        </w:tc>
        <w:tc>
          <w:tcPr>
            <w:tcW w:w="1483" w:type="dxa"/>
          </w:tcPr>
          <w:p w14:paraId="6274DF16" w14:textId="2B1B89A7" w:rsidR="00967D09" w:rsidRPr="00CF2E7C" w:rsidRDefault="00967D09" w:rsidP="00967D09">
            <w:pPr>
              <w:jc w:val="center"/>
              <w:rPr>
                <w:rFonts w:ascii="Calibri" w:hAnsi="Calibri" w:cs="Calibri"/>
              </w:rPr>
            </w:pPr>
            <w:r w:rsidRPr="004D0718">
              <w:t>X</w:t>
            </w:r>
          </w:p>
        </w:tc>
      </w:tr>
      <w:tr w:rsidR="00967D09" w:rsidRPr="00CF2E7C" w14:paraId="65084DE2" w14:textId="77777777" w:rsidTr="00F526A5">
        <w:trPr>
          <w:trHeight w:val="24"/>
        </w:trPr>
        <w:tc>
          <w:tcPr>
            <w:tcW w:w="1066" w:type="dxa"/>
            <w:vAlign w:val="center"/>
          </w:tcPr>
          <w:p w14:paraId="51101575" w14:textId="77777777" w:rsidR="00967D09" w:rsidRPr="00CF2E7C" w:rsidRDefault="00967D09" w:rsidP="00967D09">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967D09" w:rsidRPr="00CF2E7C" w:rsidRDefault="00967D09" w:rsidP="00967D09">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967D09" w:rsidRPr="00CF2E7C" w:rsidRDefault="00967D09" w:rsidP="00967D09">
            <w:pPr>
              <w:rPr>
                <w:rFonts w:ascii="Calibri" w:hAnsi="Calibri" w:cs="Calibri"/>
              </w:rPr>
            </w:pPr>
          </w:p>
        </w:tc>
        <w:tc>
          <w:tcPr>
            <w:tcW w:w="1482" w:type="dxa"/>
            <w:vAlign w:val="center"/>
          </w:tcPr>
          <w:p w14:paraId="6807EF61" w14:textId="77777777" w:rsidR="00967D09" w:rsidRPr="00CF2E7C" w:rsidRDefault="00967D09" w:rsidP="00967D09">
            <w:pPr>
              <w:rPr>
                <w:rFonts w:ascii="Calibri" w:hAnsi="Calibri" w:cs="Calibri"/>
              </w:rPr>
            </w:pPr>
          </w:p>
        </w:tc>
        <w:tc>
          <w:tcPr>
            <w:tcW w:w="1483" w:type="dxa"/>
          </w:tcPr>
          <w:p w14:paraId="13775BC5" w14:textId="5A7CA37C" w:rsidR="00967D09" w:rsidRPr="00CF2E7C" w:rsidRDefault="00967D09" w:rsidP="00967D09">
            <w:pPr>
              <w:jc w:val="center"/>
              <w:rPr>
                <w:rFonts w:ascii="Calibri" w:hAnsi="Calibri" w:cs="Calibri"/>
              </w:rPr>
            </w:pPr>
            <w:r w:rsidRPr="004D0718">
              <w:t>X</w:t>
            </w:r>
          </w:p>
        </w:tc>
      </w:tr>
      <w:tr w:rsidR="00967D09" w:rsidRPr="00CF2E7C" w14:paraId="76348D5D" w14:textId="77777777" w:rsidTr="008103D4">
        <w:trPr>
          <w:trHeight w:val="300"/>
        </w:trPr>
        <w:tc>
          <w:tcPr>
            <w:tcW w:w="1066" w:type="dxa"/>
            <w:vAlign w:val="center"/>
          </w:tcPr>
          <w:p w14:paraId="0AA0D596" w14:textId="77777777" w:rsidR="00967D09" w:rsidRPr="00CF2E7C" w:rsidRDefault="00967D09" w:rsidP="00967D09">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967D09" w:rsidRPr="00CF2E7C" w:rsidRDefault="00967D09" w:rsidP="00967D09">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967D09" w:rsidRPr="00CF2E7C" w:rsidRDefault="00967D09" w:rsidP="00967D09">
            <w:pPr>
              <w:rPr>
                <w:rFonts w:ascii="Calibri" w:hAnsi="Calibri" w:cs="Calibri"/>
              </w:rPr>
            </w:pPr>
          </w:p>
        </w:tc>
        <w:tc>
          <w:tcPr>
            <w:tcW w:w="1482" w:type="dxa"/>
            <w:vAlign w:val="center"/>
          </w:tcPr>
          <w:p w14:paraId="04F52B77" w14:textId="77777777" w:rsidR="00967D09" w:rsidRPr="00CF2E7C" w:rsidRDefault="00967D09" w:rsidP="00967D09">
            <w:pPr>
              <w:rPr>
                <w:rFonts w:ascii="Calibri" w:hAnsi="Calibri" w:cs="Calibri"/>
              </w:rPr>
            </w:pPr>
          </w:p>
        </w:tc>
        <w:tc>
          <w:tcPr>
            <w:tcW w:w="1483" w:type="dxa"/>
          </w:tcPr>
          <w:p w14:paraId="4C911DE4" w14:textId="7CE5E49A" w:rsidR="00967D09" w:rsidRPr="00CF2E7C" w:rsidRDefault="00967D09" w:rsidP="00967D09">
            <w:pPr>
              <w:jc w:val="center"/>
              <w:rPr>
                <w:rFonts w:ascii="Calibri" w:hAnsi="Calibri" w:cs="Calibri"/>
              </w:rPr>
            </w:pPr>
            <w:r w:rsidRPr="00C724C3">
              <w:t>X</w:t>
            </w:r>
          </w:p>
        </w:tc>
      </w:tr>
      <w:tr w:rsidR="00967D09" w:rsidRPr="00CF2E7C" w14:paraId="5B96AD32" w14:textId="77777777" w:rsidTr="008103D4">
        <w:trPr>
          <w:trHeight w:val="24"/>
        </w:trPr>
        <w:tc>
          <w:tcPr>
            <w:tcW w:w="1066" w:type="dxa"/>
            <w:vAlign w:val="center"/>
          </w:tcPr>
          <w:p w14:paraId="59202B4F" w14:textId="77777777" w:rsidR="00967D09" w:rsidRPr="00CF2E7C" w:rsidRDefault="00967D09" w:rsidP="00967D09">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967D09" w:rsidRPr="00CF2E7C" w:rsidRDefault="00967D09" w:rsidP="00967D09">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967D09" w:rsidRPr="00CF2E7C" w:rsidRDefault="00967D09" w:rsidP="00967D09">
            <w:pPr>
              <w:rPr>
                <w:rFonts w:ascii="Calibri" w:hAnsi="Calibri" w:cs="Calibri"/>
              </w:rPr>
            </w:pPr>
          </w:p>
        </w:tc>
        <w:tc>
          <w:tcPr>
            <w:tcW w:w="1482" w:type="dxa"/>
            <w:vAlign w:val="center"/>
          </w:tcPr>
          <w:p w14:paraId="3E9866D4" w14:textId="77777777" w:rsidR="00967D09" w:rsidRPr="00CF2E7C" w:rsidRDefault="00967D09" w:rsidP="00967D09">
            <w:pPr>
              <w:rPr>
                <w:rFonts w:ascii="Calibri" w:hAnsi="Calibri" w:cs="Calibri"/>
              </w:rPr>
            </w:pPr>
          </w:p>
        </w:tc>
        <w:tc>
          <w:tcPr>
            <w:tcW w:w="1483" w:type="dxa"/>
          </w:tcPr>
          <w:p w14:paraId="77ADA4C2" w14:textId="1A7FE2FB" w:rsidR="00967D09" w:rsidRPr="00CF2E7C" w:rsidRDefault="00967D09" w:rsidP="00967D09">
            <w:pPr>
              <w:jc w:val="center"/>
              <w:rPr>
                <w:rFonts w:ascii="Calibri" w:hAnsi="Calibri" w:cs="Calibri"/>
              </w:rPr>
            </w:pPr>
            <w:r w:rsidRPr="00C724C3">
              <w:t>X</w:t>
            </w:r>
          </w:p>
        </w:tc>
      </w:tr>
      <w:tr w:rsidR="00967D09" w:rsidRPr="00CF2E7C" w14:paraId="1969FCAE" w14:textId="77777777" w:rsidTr="008103D4">
        <w:trPr>
          <w:trHeight w:val="300"/>
        </w:trPr>
        <w:tc>
          <w:tcPr>
            <w:tcW w:w="1066" w:type="dxa"/>
            <w:vAlign w:val="center"/>
          </w:tcPr>
          <w:p w14:paraId="3E7F47A2" w14:textId="77777777" w:rsidR="00967D09" w:rsidRPr="00CF2E7C" w:rsidRDefault="00967D09" w:rsidP="00967D09">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967D09" w:rsidRPr="00CF2E7C" w:rsidRDefault="00967D09" w:rsidP="00967D09">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967D09" w:rsidRPr="00CF2E7C" w:rsidRDefault="00967D09" w:rsidP="00967D09">
            <w:pPr>
              <w:rPr>
                <w:rFonts w:ascii="Calibri" w:hAnsi="Calibri" w:cs="Calibri"/>
              </w:rPr>
            </w:pPr>
          </w:p>
        </w:tc>
        <w:tc>
          <w:tcPr>
            <w:tcW w:w="1482" w:type="dxa"/>
            <w:vAlign w:val="center"/>
          </w:tcPr>
          <w:p w14:paraId="40CB95DB" w14:textId="77777777" w:rsidR="00967D09" w:rsidRPr="00CF2E7C" w:rsidRDefault="00967D09" w:rsidP="00967D09">
            <w:pPr>
              <w:rPr>
                <w:rFonts w:ascii="Calibri" w:hAnsi="Calibri" w:cs="Calibri"/>
              </w:rPr>
            </w:pPr>
          </w:p>
        </w:tc>
        <w:tc>
          <w:tcPr>
            <w:tcW w:w="1483" w:type="dxa"/>
          </w:tcPr>
          <w:p w14:paraId="5D40C8F3" w14:textId="3733748D" w:rsidR="00967D09" w:rsidRPr="00CF2E7C" w:rsidRDefault="00967D09" w:rsidP="00967D09">
            <w:pPr>
              <w:jc w:val="center"/>
              <w:rPr>
                <w:rFonts w:ascii="Calibri" w:hAnsi="Calibri" w:cs="Calibri"/>
              </w:rPr>
            </w:pPr>
            <w:r w:rsidRPr="00C724C3">
              <w:t>X</w:t>
            </w:r>
          </w:p>
        </w:tc>
      </w:tr>
      <w:tr w:rsidR="00967D09" w:rsidRPr="00CF2E7C" w14:paraId="79CCA312" w14:textId="77777777" w:rsidTr="008103D4">
        <w:trPr>
          <w:trHeight w:val="300"/>
        </w:trPr>
        <w:tc>
          <w:tcPr>
            <w:tcW w:w="1066" w:type="dxa"/>
            <w:vAlign w:val="center"/>
          </w:tcPr>
          <w:p w14:paraId="120F4FFE" w14:textId="77777777" w:rsidR="00967D09" w:rsidRPr="00CF2E7C" w:rsidRDefault="00967D09" w:rsidP="00967D09">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967D09" w:rsidRPr="00CF2E7C" w:rsidRDefault="00967D09" w:rsidP="00967D09">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967D09" w:rsidRPr="00CF2E7C" w:rsidRDefault="00967D09" w:rsidP="00967D09">
            <w:pPr>
              <w:rPr>
                <w:rFonts w:ascii="Calibri" w:hAnsi="Calibri" w:cs="Calibri"/>
              </w:rPr>
            </w:pPr>
          </w:p>
        </w:tc>
        <w:tc>
          <w:tcPr>
            <w:tcW w:w="1482" w:type="dxa"/>
            <w:vAlign w:val="center"/>
          </w:tcPr>
          <w:p w14:paraId="196811D1" w14:textId="77777777" w:rsidR="00967D09" w:rsidRPr="00CF2E7C" w:rsidRDefault="00967D09" w:rsidP="00967D09">
            <w:pPr>
              <w:rPr>
                <w:rFonts w:ascii="Calibri" w:hAnsi="Calibri" w:cs="Calibri"/>
              </w:rPr>
            </w:pPr>
          </w:p>
        </w:tc>
        <w:tc>
          <w:tcPr>
            <w:tcW w:w="1483" w:type="dxa"/>
          </w:tcPr>
          <w:p w14:paraId="4880370C" w14:textId="4C0B15FF" w:rsidR="00967D09" w:rsidRPr="00CF2E7C" w:rsidRDefault="00967D09" w:rsidP="00967D09">
            <w:pPr>
              <w:jc w:val="center"/>
              <w:rPr>
                <w:rFonts w:ascii="Calibri" w:hAnsi="Calibri" w:cs="Calibri"/>
              </w:rPr>
            </w:pPr>
            <w:r w:rsidRPr="00C724C3">
              <w:t>X</w:t>
            </w:r>
          </w:p>
        </w:tc>
      </w:tr>
      <w:tr w:rsidR="00967D09" w:rsidRPr="00CF2E7C" w14:paraId="42EED175" w14:textId="77777777" w:rsidTr="008103D4">
        <w:trPr>
          <w:trHeight w:val="300"/>
        </w:trPr>
        <w:tc>
          <w:tcPr>
            <w:tcW w:w="1066" w:type="dxa"/>
            <w:vAlign w:val="center"/>
          </w:tcPr>
          <w:p w14:paraId="3A98CFF7" w14:textId="77777777" w:rsidR="00967D09" w:rsidRPr="00CF2E7C" w:rsidRDefault="00967D09" w:rsidP="00967D09">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967D09" w:rsidRPr="00CF2E7C" w:rsidRDefault="00967D09" w:rsidP="00967D09">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967D09" w:rsidRPr="00CF2E7C" w:rsidRDefault="00967D09" w:rsidP="00967D09">
            <w:pPr>
              <w:rPr>
                <w:rFonts w:ascii="Calibri" w:hAnsi="Calibri" w:cs="Calibri"/>
              </w:rPr>
            </w:pPr>
          </w:p>
        </w:tc>
        <w:tc>
          <w:tcPr>
            <w:tcW w:w="1482" w:type="dxa"/>
            <w:vAlign w:val="center"/>
          </w:tcPr>
          <w:p w14:paraId="011AE074" w14:textId="77777777" w:rsidR="00967D09" w:rsidRPr="00CF2E7C" w:rsidRDefault="00967D09" w:rsidP="00967D09">
            <w:pPr>
              <w:rPr>
                <w:rFonts w:ascii="Calibri" w:hAnsi="Calibri" w:cs="Calibri"/>
              </w:rPr>
            </w:pPr>
          </w:p>
        </w:tc>
        <w:tc>
          <w:tcPr>
            <w:tcW w:w="1483" w:type="dxa"/>
          </w:tcPr>
          <w:p w14:paraId="7F217E14" w14:textId="6057AA22" w:rsidR="00967D09" w:rsidRPr="00CF2E7C" w:rsidRDefault="00967D09" w:rsidP="00967D09">
            <w:pPr>
              <w:jc w:val="center"/>
              <w:rPr>
                <w:rFonts w:ascii="Calibri" w:hAnsi="Calibri" w:cs="Calibri"/>
              </w:rPr>
            </w:pPr>
            <w:r w:rsidRPr="00C724C3">
              <w:t>X</w:t>
            </w:r>
          </w:p>
        </w:tc>
      </w:tr>
      <w:tr w:rsidR="00967D09" w:rsidRPr="00CF2E7C" w14:paraId="1F03E65D" w14:textId="77777777" w:rsidTr="008103D4">
        <w:trPr>
          <w:trHeight w:val="300"/>
        </w:trPr>
        <w:tc>
          <w:tcPr>
            <w:tcW w:w="1066" w:type="dxa"/>
            <w:vAlign w:val="center"/>
          </w:tcPr>
          <w:p w14:paraId="5EE65509" w14:textId="77777777" w:rsidR="00967D09" w:rsidRPr="00CF2E7C" w:rsidRDefault="00967D09" w:rsidP="00967D09">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967D09" w:rsidRPr="00CF2E7C" w:rsidRDefault="00967D09" w:rsidP="00967D09">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967D09" w:rsidRPr="00CF2E7C" w:rsidRDefault="00967D09" w:rsidP="00967D09">
            <w:pPr>
              <w:rPr>
                <w:rFonts w:ascii="Calibri" w:hAnsi="Calibri" w:cs="Calibri"/>
              </w:rPr>
            </w:pPr>
          </w:p>
        </w:tc>
        <w:tc>
          <w:tcPr>
            <w:tcW w:w="1482" w:type="dxa"/>
            <w:vAlign w:val="center"/>
          </w:tcPr>
          <w:p w14:paraId="1ED957BB" w14:textId="77777777" w:rsidR="00967D09" w:rsidRPr="00CF2E7C" w:rsidRDefault="00967D09" w:rsidP="00967D09">
            <w:pPr>
              <w:rPr>
                <w:rFonts w:ascii="Calibri" w:hAnsi="Calibri" w:cs="Calibri"/>
              </w:rPr>
            </w:pPr>
          </w:p>
        </w:tc>
        <w:tc>
          <w:tcPr>
            <w:tcW w:w="1483" w:type="dxa"/>
          </w:tcPr>
          <w:p w14:paraId="13076D97" w14:textId="1E26B3AB" w:rsidR="00967D09" w:rsidRPr="00CF2E7C" w:rsidRDefault="00967D09" w:rsidP="00967D09">
            <w:pPr>
              <w:jc w:val="center"/>
              <w:rPr>
                <w:rFonts w:ascii="Calibri" w:hAnsi="Calibri" w:cs="Calibri"/>
              </w:rPr>
            </w:pPr>
            <w:r w:rsidRPr="00C724C3">
              <w:t>X</w:t>
            </w:r>
          </w:p>
        </w:tc>
      </w:tr>
      <w:tr w:rsidR="00967D09" w:rsidRPr="00CF2E7C" w14:paraId="36A97742" w14:textId="77777777" w:rsidTr="008103D4">
        <w:trPr>
          <w:trHeight w:val="24"/>
        </w:trPr>
        <w:tc>
          <w:tcPr>
            <w:tcW w:w="1066" w:type="dxa"/>
            <w:vAlign w:val="center"/>
          </w:tcPr>
          <w:p w14:paraId="73A95393" w14:textId="77777777" w:rsidR="00967D09" w:rsidRPr="00CF2E7C" w:rsidRDefault="00967D09" w:rsidP="00967D09">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967D09" w:rsidRPr="00CF2E7C" w:rsidRDefault="00967D09" w:rsidP="00967D09">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967D09" w:rsidRPr="00CF2E7C" w:rsidRDefault="00967D09" w:rsidP="00967D09">
            <w:pPr>
              <w:rPr>
                <w:rFonts w:ascii="Calibri" w:hAnsi="Calibri" w:cs="Calibri"/>
              </w:rPr>
            </w:pPr>
          </w:p>
        </w:tc>
        <w:tc>
          <w:tcPr>
            <w:tcW w:w="1482" w:type="dxa"/>
            <w:vAlign w:val="center"/>
          </w:tcPr>
          <w:p w14:paraId="6BB806C6" w14:textId="77777777" w:rsidR="00967D09" w:rsidRPr="00CF2E7C" w:rsidRDefault="00967D09" w:rsidP="00967D09">
            <w:pPr>
              <w:rPr>
                <w:rFonts w:ascii="Calibri" w:hAnsi="Calibri" w:cs="Calibri"/>
              </w:rPr>
            </w:pPr>
          </w:p>
        </w:tc>
        <w:tc>
          <w:tcPr>
            <w:tcW w:w="1483" w:type="dxa"/>
          </w:tcPr>
          <w:p w14:paraId="0DE8CA67" w14:textId="4DC76E61" w:rsidR="00967D09" w:rsidRPr="00CF2E7C" w:rsidRDefault="00967D09" w:rsidP="00967D09">
            <w:pPr>
              <w:jc w:val="center"/>
              <w:rPr>
                <w:rFonts w:ascii="Calibri" w:hAnsi="Calibri" w:cs="Calibri"/>
              </w:rPr>
            </w:pPr>
            <w:r w:rsidRPr="00C724C3">
              <w:t>X</w:t>
            </w: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70FC6" w:rsidRPr="00CF2E7C" w14:paraId="5118963D" w14:textId="77777777" w:rsidTr="00345855">
        <w:trPr>
          <w:trHeight w:val="35"/>
        </w:trPr>
        <w:tc>
          <w:tcPr>
            <w:tcW w:w="1066" w:type="dxa"/>
            <w:vAlign w:val="center"/>
          </w:tcPr>
          <w:p w14:paraId="7FA6F3BE" w14:textId="77777777" w:rsidR="00270FC6" w:rsidRPr="00CF2E7C" w:rsidRDefault="00270FC6" w:rsidP="00270FC6">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70FC6" w:rsidRPr="00CF2E7C" w:rsidRDefault="00270FC6" w:rsidP="00270FC6">
            <w:pPr>
              <w:rPr>
                <w:rFonts w:ascii="Calibri" w:hAnsi="Calibri" w:cs="Calibri"/>
              </w:rPr>
            </w:pPr>
            <w:r w:rsidRPr="00CF2E7C">
              <w:rPr>
                <w:rFonts w:ascii="Calibri" w:hAnsi="Calibri" w:cs="Calibri"/>
              </w:rPr>
              <w:t>Banks</w:t>
            </w:r>
          </w:p>
        </w:tc>
        <w:tc>
          <w:tcPr>
            <w:tcW w:w="1482" w:type="dxa"/>
            <w:vAlign w:val="center"/>
          </w:tcPr>
          <w:p w14:paraId="67481D75" w14:textId="77777777" w:rsidR="00270FC6" w:rsidRPr="00CF2E7C" w:rsidRDefault="00270FC6" w:rsidP="00270FC6">
            <w:pPr>
              <w:rPr>
                <w:rFonts w:ascii="Calibri" w:hAnsi="Calibri" w:cs="Calibri"/>
              </w:rPr>
            </w:pPr>
          </w:p>
        </w:tc>
        <w:tc>
          <w:tcPr>
            <w:tcW w:w="1482" w:type="dxa"/>
            <w:vAlign w:val="center"/>
          </w:tcPr>
          <w:p w14:paraId="549EF6CE" w14:textId="77777777" w:rsidR="00270FC6" w:rsidRPr="00CF2E7C" w:rsidRDefault="00270FC6" w:rsidP="00270FC6">
            <w:pPr>
              <w:rPr>
                <w:rFonts w:ascii="Calibri" w:hAnsi="Calibri" w:cs="Calibri"/>
              </w:rPr>
            </w:pPr>
          </w:p>
        </w:tc>
        <w:tc>
          <w:tcPr>
            <w:tcW w:w="1483" w:type="dxa"/>
          </w:tcPr>
          <w:p w14:paraId="716F2CDA" w14:textId="705B403F" w:rsidR="00270FC6" w:rsidRPr="00CF2E7C" w:rsidRDefault="00270FC6" w:rsidP="00270FC6">
            <w:pPr>
              <w:jc w:val="center"/>
              <w:rPr>
                <w:rFonts w:ascii="Calibri" w:hAnsi="Calibri" w:cs="Calibri"/>
              </w:rPr>
            </w:pPr>
          </w:p>
        </w:tc>
      </w:tr>
      <w:tr w:rsidR="00270FC6" w:rsidRPr="00CF2E7C" w14:paraId="33F5A79A" w14:textId="77777777" w:rsidTr="00345855">
        <w:trPr>
          <w:trHeight w:val="35"/>
        </w:trPr>
        <w:tc>
          <w:tcPr>
            <w:tcW w:w="1066" w:type="dxa"/>
            <w:vAlign w:val="center"/>
          </w:tcPr>
          <w:p w14:paraId="37488358" w14:textId="77777777" w:rsidR="00270FC6" w:rsidRPr="00CF2E7C" w:rsidRDefault="00270FC6" w:rsidP="00270FC6">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70FC6" w:rsidRPr="00CF2E7C" w:rsidRDefault="00270FC6" w:rsidP="00270FC6">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70FC6" w:rsidRPr="00CF2E7C" w:rsidRDefault="00270FC6" w:rsidP="00270FC6">
            <w:pPr>
              <w:rPr>
                <w:rFonts w:ascii="Calibri" w:hAnsi="Calibri" w:cs="Calibri"/>
              </w:rPr>
            </w:pPr>
          </w:p>
        </w:tc>
        <w:tc>
          <w:tcPr>
            <w:tcW w:w="1482" w:type="dxa"/>
            <w:vAlign w:val="center"/>
          </w:tcPr>
          <w:p w14:paraId="02AE5B8D" w14:textId="77777777" w:rsidR="00270FC6" w:rsidRPr="00CF2E7C" w:rsidRDefault="00270FC6" w:rsidP="00270FC6">
            <w:pPr>
              <w:rPr>
                <w:rFonts w:ascii="Calibri" w:hAnsi="Calibri" w:cs="Calibri"/>
              </w:rPr>
            </w:pPr>
          </w:p>
        </w:tc>
        <w:tc>
          <w:tcPr>
            <w:tcW w:w="1483" w:type="dxa"/>
          </w:tcPr>
          <w:p w14:paraId="75FADCCD" w14:textId="4908C430" w:rsidR="00270FC6" w:rsidRPr="00CF2E7C" w:rsidRDefault="00270FC6" w:rsidP="00270FC6">
            <w:pPr>
              <w:jc w:val="center"/>
              <w:rPr>
                <w:rFonts w:ascii="Calibri" w:hAnsi="Calibri" w:cs="Calibri"/>
              </w:rPr>
            </w:pPr>
          </w:p>
        </w:tc>
      </w:tr>
      <w:tr w:rsidR="00270FC6" w:rsidRPr="00CF2E7C" w14:paraId="08E2EC9D" w14:textId="77777777" w:rsidTr="00345855">
        <w:trPr>
          <w:trHeight w:val="35"/>
        </w:trPr>
        <w:tc>
          <w:tcPr>
            <w:tcW w:w="1066" w:type="dxa"/>
            <w:vAlign w:val="center"/>
          </w:tcPr>
          <w:p w14:paraId="722B8467" w14:textId="77777777" w:rsidR="00270FC6" w:rsidRPr="00CF2E7C" w:rsidRDefault="00270FC6" w:rsidP="00270FC6">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70FC6" w:rsidRPr="00CF2E7C" w:rsidRDefault="00270FC6" w:rsidP="00270FC6">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70FC6" w:rsidRPr="00CF2E7C" w:rsidRDefault="00270FC6" w:rsidP="00270FC6">
            <w:pPr>
              <w:rPr>
                <w:rFonts w:ascii="Calibri" w:hAnsi="Calibri" w:cs="Calibri"/>
              </w:rPr>
            </w:pPr>
          </w:p>
        </w:tc>
        <w:tc>
          <w:tcPr>
            <w:tcW w:w="1482" w:type="dxa"/>
            <w:vAlign w:val="center"/>
          </w:tcPr>
          <w:p w14:paraId="78FA085F" w14:textId="77777777" w:rsidR="00270FC6" w:rsidRPr="00CF2E7C" w:rsidRDefault="00270FC6" w:rsidP="00270FC6">
            <w:pPr>
              <w:rPr>
                <w:rFonts w:ascii="Calibri" w:hAnsi="Calibri" w:cs="Calibri"/>
              </w:rPr>
            </w:pPr>
          </w:p>
        </w:tc>
        <w:tc>
          <w:tcPr>
            <w:tcW w:w="1483" w:type="dxa"/>
          </w:tcPr>
          <w:p w14:paraId="2B20156E" w14:textId="109BEE11" w:rsidR="00270FC6" w:rsidRPr="00CF2E7C" w:rsidRDefault="00270FC6" w:rsidP="00270FC6">
            <w:pPr>
              <w:jc w:val="center"/>
              <w:rPr>
                <w:rFonts w:ascii="Calibri" w:hAnsi="Calibri" w:cs="Calibri"/>
              </w:rPr>
            </w:pPr>
          </w:p>
        </w:tc>
      </w:tr>
      <w:tr w:rsidR="00270FC6" w:rsidRPr="00CF2E7C" w14:paraId="23FE9D43" w14:textId="77777777" w:rsidTr="00345855">
        <w:trPr>
          <w:trHeight w:val="35"/>
        </w:trPr>
        <w:tc>
          <w:tcPr>
            <w:tcW w:w="1066" w:type="dxa"/>
            <w:vAlign w:val="center"/>
          </w:tcPr>
          <w:p w14:paraId="049BF9BD" w14:textId="77777777" w:rsidR="00270FC6" w:rsidRPr="00CF2E7C" w:rsidRDefault="00270FC6" w:rsidP="00270FC6">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70FC6" w:rsidRPr="00CF2E7C" w:rsidRDefault="00270FC6" w:rsidP="00270FC6">
            <w:pPr>
              <w:rPr>
                <w:rFonts w:ascii="Calibri" w:hAnsi="Calibri" w:cs="Calibri"/>
              </w:rPr>
            </w:pPr>
            <w:r w:rsidRPr="00CF2E7C">
              <w:rPr>
                <w:rFonts w:ascii="Calibri" w:hAnsi="Calibri" w:cs="Calibri"/>
              </w:rPr>
              <w:t>Asset Managers</w:t>
            </w:r>
          </w:p>
        </w:tc>
        <w:tc>
          <w:tcPr>
            <w:tcW w:w="1482" w:type="dxa"/>
            <w:vAlign w:val="center"/>
          </w:tcPr>
          <w:p w14:paraId="19D89A08" w14:textId="77777777" w:rsidR="00270FC6" w:rsidRPr="00CF2E7C" w:rsidRDefault="00270FC6" w:rsidP="00270FC6">
            <w:pPr>
              <w:rPr>
                <w:rFonts w:ascii="Calibri" w:hAnsi="Calibri" w:cs="Calibri"/>
              </w:rPr>
            </w:pPr>
          </w:p>
        </w:tc>
        <w:tc>
          <w:tcPr>
            <w:tcW w:w="1482" w:type="dxa"/>
            <w:vAlign w:val="center"/>
          </w:tcPr>
          <w:p w14:paraId="2599DCE1" w14:textId="77777777" w:rsidR="00270FC6" w:rsidRPr="00CF2E7C" w:rsidRDefault="00270FC6" w:rsidP="00270FC6">
            <w:pPr>
              <w:rPr>
                <w:rFonts w:ascii="Calibri" w:hAnsi="Calibri" w:cs="Calibri"/>
              </w:rPr>
            </w:pPr>
          </w:p>
        </w:tc>
        <w:tc>
          <w:tcPr>
            <w:tcW w:w="1483" w:type="dxa"/>
          </w:tcPr>
          <w:p w14:paraId="1ABB7184" w14:textId="6620BA67" w:rsidR="00270FC6" w:rsidRPr="00CF2E7C" w:rsidRDefault="00270FC6" w:rsidP="00270FC6">
            <w:pPr>
              <w:jc w:val="center"/>
              <w:rPr>
                <w:rFonts w:ascii="Calibri" w:hAnsi="Calibri" w:cs="Calibri"/>
              </w:rPr>
            </w:pPr>
          </w:p>
        </w:tc>
      </w:tr>
      <w:tr w:rsidR="00270FC6" w:rsidRPr="00CF2E7C" w14:paraId="3382B621" w14:textId="77777777" w:rsidTr="00345855">
        <w:trPr>
          <w:trHeight w:val="35"/>
        </w:trPr>
        <w:tc>
          <w:tcPr>
            <w:tcW w:w="1066" w:type="dxa"/>
            <w:vAlign w:val="center"/>
          </w:tcPr>
          <w:p w14:paraId="79E3D1AD" w14:textId="77777777" w:rsidR="00270FC6" w:rsidRPr="00CF2E7C" w:rsidRDefault="00270FC6" w:rsidP="00270FC6">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70FC6" w:rsidRPr="00CF2E7C" w:rsidRDefault="00270FC6" w:rsidP="00270FC6">
            <w:pPr>
              <w:rPr>
                <w:rFonts w:ascii="Calibri" w:hAnsi="Calibri" w:cs="Calibri"/>
              </w:rPr>
            </w:pPr>
            <w:r w:rsidRPr="00CF2E7C">
              <w:rPr>
                <w:rFonts w:ascii="Calibri" w:hAnsi="Calibri" w:cs="Calibri"/>
              </w:rPr>
              <w:t>Pension Funds</w:t>
            </w:r>
          </w:p>
        </w:tc>
        <w:tc>
          <w:tcPr>
            <w:tcW w:w="1482" w:type="dxa"/>
            <w:vAlign w:val="center"/>
          </w:tcPr>
          <w:p w14:paraId="1444EE32" w14:textId="77777777" w:rsidR="00270FC6" w:rsidRPr="00CF2E7C" w:rsidRDefault="00270FC6" w:rsidP="00270FC6">
            <w:pPr>
              <w:rPr>
                <w:rFonts w:ascii="Calibri" w:hAnsi="Calibri" w:cs="Calibri"/>
              </w:rPr>
            </w:pPr>
          </w:p>
        </w:tc>
        <w:tc>
          <w:tcPr>
            <w:tcW w:w="1482" w:type="dxa"/>
            <w:vAlign w:val="center"/>
          </w:tcPr>
          <w:p w14:paraId="3372B2F4" w14:textId="77777777" w:rsidR="00270FC6" w:rsidRPr="00CF2E7C" w:rsidRDefault="00270FC6" w:rsidP="00270FC6">
            <w:pPr>
              <w:rPr>
                <w:rFonts w:ascii="Calibri" w:hAnsi="Calibri" w:cs="Calibri"/>
              </w:rPr>
            </w:pPr>
          </w:p>
        </w:tc>
        <w:tc>
          <w:tcPr>
            <w:tcW w:w="1483" w:type="dxa"/>
          </w:tcPr>
          <w:p w14:paraId="52481CB9" w14:textId="046D09E1" w:rsidR="00270FC6" w:rsidRPr="00CF2E7C" w:rsidRDefault="00270FC6" w:rsidP="00270FC6">
            <w:pPr>
              <w:jc w:val="cente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B456D9" w:rsidRPr="00CF2E7C" w14:paraId="6EA5556D" w14:textId="77777777" w:rsidTr="00452FB5">
        <w:trPr>
          <w:trHeight w:val="22"/>
        </w:trPr>
        <w:tc>
          <w:tcPr>
            <w:tcW w:w="1066" w:type="dxa"/>
            <w:vAlign w:val="center"/>
          </w:tcPr>
          <w:p w14:paraId="5CE382C3" w14:textId="77777777" w:rsidR="00B456D9" w:rsidRPr="00CF2E7C" w:rsidRDefault="00B456D9" w:rsidP="00B456D9">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B456D9" w:rsidRPr="00CF2E7C" w:rsidRDefault="00B456D9" w:rsidP="00B456D9">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B456D9" w:rsidRPr="00CF2E7C" w:rsidRDefault="00B456D9" w:rsidP="00B456D9">
            <w:pPr>
              <w:rPr>
                <w:rFonts w:ascii="Calibri" w:hAnsi="Calibri" w:cs="Calibri"/>
              </w:rPr>
            </w:pPr>
          </w:p>
        </w:tc>
        <w:tc>
          <w:tcPr>
            <w:tcW w:w="1482" w:type="dxa"/>
            <w:vAlign w:val="center"/>
          </w:tcPr>
          <w:p w14:paraId="1F8B96D9" w14:textId="77777777" w:rsidR="00B456D9" w:rsidRPr="00CF2E7C" w:rsidRDefault="00B456D9" w:rsidP="00B456D9">
            <w:pPr>
              <w:rPr>
                <w:rFonts w:ascii="Calibri" w:hAnsi="Calibri" w:cs="Calibri"/>
              </w:rPr>
            </w:pPr>
          </w:p>
        </w:tc>
        <w:tc>
          <w:tcPr>
            <w:tcW w:w="1483" w:type="dxa"/>
          </w:tcPr>
          <w:p w14:paraId="4926C020" w14:textId="10B98458" w:rsidR="00B456D9" w:rsidRPr="00CF2E7C" w:rsidRDefault="00B456D9" w:rsidP="00B456D9">
            <w:pPr>
              <w:rPr>
                <w:rFonts w:ascii="Calibri" w:hAnsi="Calibri" w:cs="Calibri"/>
              </w:rPr>
            </w:pPr>
            <w:r w:rsidRPr="00272DF3">
              <w:t>X</w:t>
            </w:r>
          </w:p>
        </w:tc>
      </w:tr>
      <w:tr w:rsidR="00B456D9" w:rsidRPr="00CF2E7C" w14:paraId="03E4FFD1" w14:textId="77777777" w:rsidTr="00452FB5">
        <w:trPr>
          <w:trHeight w:val="22"/>
        </w:trPr>
        <w:tc>
          <w:tcPr>
            <w:tcW w:w="1066" w:type="dxa"/>
            <w:vAlign w:val="center"/>
          </w:tcPr>
          <w:p w14:paraId="57CB3394" w14:textId="77777777" w:rsidR="00B456D9" w:rsidRPr="00CF2E7C" w:rsidRDefault="00B456D9" w:rsidP="00B456D9">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B456D9" w:rsidRPr="00CF2E7C" w:rsidRDefault="00B456D9" w:rsidP="00B456D9">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B456D9" w:rsidRPr="00CF2E7C" w:rsidRDefault="00B456D9" w:rsidP="00B456D9">
            <w:pPr>
              <w:rPr>
                <w:rFonts w:ascii="Calibri" w:hAnsi="Calibri" w:cs="Calibri"/>
              </w:rPr>
            </w:pPr>
          </w:p>
        </w:tc>
        <w:tc>
          <w:tcPr>
            <w:tcW w:w="1482" w:type="dxa"/>
            <w:vAlign w:val="center"/>
          </w:tcPr>
          <w:p w14:paraId="091AFCE4" w14:textId="77777777" w:rsidR="00B456D9" w:rsidRPr="00CF2E7C" w:rsidRDefault="00B456D9" w:rsidP="00B456D9">
            <w:pPr>
              <w:rPr>
                <w:rFonts w:ascii="Calibri" w:hAnsi="Calibri" w:cs="Calibri"/>
              </w:rPr>
            </w:pPr>
          </w:p>
        </w:tc>
        <w:tc>
          <w:tcPr>
            <w:tcW w:w="1483" w:type="dxa"/>
          </w:tcPr>
          <w:p w14:paraId="6B645A31" w14:textId="3816EFB9" w:rsidR="00B456D9" w:rsidRPr="00CF2E7C" w:rsidRDefault="00B456D9" w:rsidP="00B456D9">
            <w:pPr>
              <w:rPr>
                <w:rFonts w:ascii="Calibri" w:hAnsi="Calibri" w:cs="Calibri"/>
              </w:rPr>
            </w:pPr>
            <w:r w:rsidRPr="00272DF3">
              <w:t>X</w:t>
            </w:r>
          </w:p>
        </w:tc>
      </w:tr>
      <w:tr w:rsidR="00B456D9" w:rsidRPr="00CF2E7C" w14:paraId="47A7FCAD" w14:textId="77777777" w:rsidTr="00452FB5">
        <w:trPr>
          <w:trHeight w:val="22"/>
        </w:trPr>
        <w:tc>
          <w:tcPr>
            <w:tcW w:w="1066" w:type="dxa"/>
            <w:vAlign w:val="center"/>
          </w:tcPr>
          <w:p w14:paraId="0336ABB4" w14:textId="77777777" w:rsidR="00B456D9" w:rsidRPr="00CF2E7C" w:rsidRDefault="00B456D9" w:rsidP="00B456D9">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B456D9" w:rsidRPr="00CF2E7C" w:rsidRDefault="00B456D9" w:rsidP="00B456D9">
            <w:pPr>
              <w:rPr>
                <w:rFonts w:ascii="Calibri" w:hAnsi="Calibri" w:cs="Calibri"/>
              </w:rPr>
            </w:pPr>
            <w:r w:rsidRPr="00CF2E7C">
              <w:rPr>
                <w:rFonts w:ascii="Calibri" w:hAnsi="Calibri" w:cs="Calibri"/>
              </w:rPr>
              <w:t>Manufacturing</w:t>
            </w:r>
          </w:p>
        </w:tc>
        <w:tc>
          <w:tcPr>
            <w:tcW w:w="1482" w:type="dxa"/>
            <w:vAlign w:val="center"/>
          </w:tcPr>
          <w:p w14:paraId="520603F0" w14:textId="77777777" w:rsidR="00B456D9" w:rsidRPr="00CF2E7C" w:rsidRDefault="00B456D9" w:rsidP="00B456D9">
            <w:pPr>
              <w:rPr>
                <w:rFonts w:ascii="Calibri" w:hAnsi="Calibri" w:cs="Calibri"/>
              </w:rPr>
            </w:pPr>
          </w:p>
        </w:tc>
        <w:tc>
          <w:tcPr>
            <w:tcW w:w="1482" w:type="dxa"/>
            <w:vAlign w:val="center"/>
          </w:tcPr>
          <w:p w14:paraId="4BD1DD89" w14:textId="77777777" w:rsidR="00B456D9" w:rsidRPr="00CF2E7C" w:rsidRDefault="00B456D9" w:rsidP="00B456D9">
            <w:pPr>
              <w:rPr>
                <w:rFonts w:ascii="Calibri" w:hAnsi="Calibri" w:cs="Calibri"/>
              </w:rPr>
            </w:pPr>
          </w:p>
        </w:tc>
        <w:tc>
          <w:tcPr>
            <w:tcW w:w="1483" w:type="dxa"/>
          </w:tcPr>
          <w:p w14:paraId="4D2CB852" w14:textId="62F76F2F" w:rsidR="00B456D9" w:rsidRPr="00CF2E7C" w:rsidRDefault="00B456D9" w:rsidP="00B456D9">
            <w:pPr>
              <w:rPr>
                <w:rFonts w:ascii="Calibri" w:hAnsi="Calibri" w:cs="Calibri"/>
              </w:rPr>
            </w:pPr>
            <w:r w:rsidRPr="00272DF3">
              <w:t>X</w:t>
            </w:r>
          </w:p>
        </w:tc>
      </w:tr>
      <w:tr w:rsidR="00B456D9" w:rsidRPr="00CF2E7C" w14:paraId="6974ED21" w14:textId="77777777" w:rsidTr="00452FB5">
        <w:trPr>
          <w:trHeight w:val="22"/>
        </w:trPr>
        <w:tc>
          <w:tcPr>
            <w:tcW w:w="1066" w:type="dxa"/>
            <w:vAlign w:val="center"/>
          </w:tcPr>
          <w:p w14:paraId="12955F5A" w14:textId="77777777" w:rsidR="00B456D9" w:rsidRPr="00CF2E7C" w:rsidRDefault="00B456D9" w:rsidP="00B456D9">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B456D9" w:rsidRPr="00CF2E7C" w:rsidRDefault="00B456D9" w:rsidP="00B456D9">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B456D9" w:rsidRPr="00CF2E7C" w:rsidRDefault="00B456D9" w:rsidP="00B456D9">
            <w:pPr>
              <w:rPr>
                <w:rFonts w:ascii="Calibri" w:hAnsi="Calibri" w:cs="Calibri"/>
              </w:rPr>
            </w:pPr>
          </w:p>
        </w:tc>
        <w:tc>
          <w:tcPr>
            <w:tcW w:w="1482" w:type="dxa"/>
            <w:vAlign w:val="center"/>
          </w:tcPr>
          <w:p w14:paraId="70224B4D" w14:textId="77777777" w:rsidR="00B456D9" w:rsidRPr="00CF2E7C" w:rsidRDefault="00B456D9" w:rsidP="00B456D9">
            <w:pPr>
              <w:rPr>
                <w:rFonts w:ascii="Calibri" w:hAnsi="Calibri" w:cs="Calibri"/>
              </w:rPr>
            </w:pPr>
          </w:p>
        </w:tc>
        <w:tc>
          <w:tcPr>
            <w:tcW w:w="1483" w:type="dxa"/>
          </w:tcPr>
          <w:p w14:paraId="6EAFCDBE" w14:textId="49715C41" w:rsidR="00B456D9" w:rsidRPr="00CF2E7C" w:rsidRDefault="00B456D9" w:rsidP="00B456D9">
            <w:pPr>
              <w:rPr>
                <w:rFonts w:ascii="Calibri" w:hAnsi="Calibri" w:cs="Calibri"/>
              </w:rPr>
            </w:pPr>
            <w:r w:rsidRPr="00272DF3">
              <w:t>X</w:t>
            </w:r>
          </w:p>
        </w:tc>
      </w:tr>
      <w:tr w:rsidR="00B456D9" w:rsidRPr="00CF2E7C" w14:paraId="24130851" w14:textId="77777777" w:rsidTr="00452FB5">
        <w:trPr>
          <w:trHeight w:val="22"/>
        </w:trPr>
        <w:tc>
          <w:tcPr>
            <w:tcW w:w="1066" w:type="dxa"/>
            <w:vAlign w:val="center"/>
          </w:tcPr>
          <w:p w14:paraId="45B9F59C" w14:textId="77777777" w:rsidR="00B456D9" w:rsidRPr="00CF2E7C" w:rsidRDefault="00B456D9" w:rsidP="00B456D9">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B456D9" w:rsidRPr="00CF2E7C" w:rsidRDefault="00B456D9" w:rsidP="00B456D9">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B456D9" w:rsidRPr="00CF2E7C" w:rsidRDefault="00B456D9" w:rsidP="00B456D9">
            <w:pPr>
              <w:rPr>
                <w:rFonts w:ascii="Calibri" w:hAnsi="Calibri" w:cs="Calibri"/>
              </w:rPr>
            </w:pPr>
          </w:p>
        </w:tc>
        <w:tc>
          <w:tcPr>
            <w:tcW w:w="1482" w:type="dxa"/>
            <w:vAlign w:val="center"/>
          </w:tcPr>
          <w:p w14:paraId="5B168129" w14:textId="77777777" w:rsidR="00B456D9" w:rsidRPr="00CF2E7C" w:rsidRDefault="00B456D9" w:rsidP="00B456D9">
            <w:pPr>
              <w:rPr>
                <w:rFonts w:ascii="Calibri" w:hAnsi="Calibri" w:cs="Calibri"/>
              </w:rPr>
            </w:pPr>
          </w:p>
        </w:tc>
        <w:tc>
          <w:tcPr>
            <w:tcW w:w="1483" w:type="dxa"/>
          </w:tcPr>
          <w:p w14:paraId="0965DE6F" w14:textId="1CECFEF6" w:rsidR="00B456D9" w:rsidRPr="00CF2E7C" w:rsidRDefault="00B456D9" w:rsidP="00B456D9">
            <w:pPr>
              <w:rPr>
                <w:rFonts w:ascii="Calibri" w:hAnsi="Calibri" w:cs="Calibri"/>
              </w:rPr>
            </w:pPr>
            <w:r w:rsidRPr="00272DF3">
              <w:t>X</w:t>
            </w:r>
          </w:p>
        </w:tc>
      </w:tr>
      <w:tr w:rsidR="00B456D9" w:rsidRPr="00CF2E7C" w14:paraId="0494F2F4" w14:textId="77777777" w:rsidTr="00452FB5">
        <w:trPr>
          <w:trHeight w:val="22"/>
        </w:trPr>
        <w:tc>
          <w:tcPr>
            <w:tcW w:w="1066" w:type="dxa"/>
            <w:vAlign w:val="center"/>
          </w:tcPr>
          <w:p w14:paraId="0932C38D" w14:textId="77777777" w:rsidR="00B456D9" w:rsidRPr="00CF2E7C" w:rsidRDefault="00B456D9" w:rsidP="00B456D9">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B456D9" w:rsidRPr="00CF2E7C" w:rsidRDefault="00B456D9" w:rsidP="00B456D9">
            <w:pPr>
              <w:rPr>
                <w:rFonts w:ascii="Calibri" w:hAnsi="Calibri" w:cs="Calibri"/>
              </w:rPr>
            </w:pPr>
            <w:r w:rsidRPr="00CF2E7C">
              <w:rPr>
                <w:rFonts w:ascii="Calibri" w:hAnsi="Calibri" w:cs="Calibri"/>
              </w:rPr>
              <w:t>Construction</w:t>
            </w:r>
          </w:p>
        </w:tc>
        <w:tc>
          <w:tcPr>
            <w:tcW w:w="1482" w:type="dxa"/>
            <w:vAlign w:val="center"/>
          </w:tcPr>
          <w:p w14:paraId="2C03A078" w14:textId="77777777" w:rsidR="00B456D9" w:rsidRPr="00CF2E7C" w:rsidRDefault="00B456D9" w:rsidP="00B456D9">
            <w:pPr>
              <w:rPr>
                <w:rFonts w:ascii="Calibri" w:hAnsi="Calibri" w:cs="Calibri"/>
              </w:rPr>
            </w:pPr>
          </w:p>
        </w:tc>
        <w:tc>
          <w:tcPr>
            <w:tcW w:w="1482" w:type="dxa"/>
            <w:vAlign w:val="center"/>
          </w:tcPr>
          <w:p w14:paraId="222FDAC3" w14:textId="77777777" w:rsidR="00B456D9" w:rsidRPr="00CF2E7C" w:rsidRDefault="00B456D9" w:rsidP="00B456D9">
            <w:pPr>
              <w:rPr>
                <w:rFonts w:ascii="Calibri" w:hAnsi="Calibri" w:cs="Calibri"/>
              </w:rPr>
            </w:pPr>
          </w:p>
        </w:tc>
        <w:tc>
          <w:tcPr>
            <w:tcW w:w="1483" w:type="dxa"/>
          </w:tcPr>
          <w:p w14:paraId="20E8230A" w14:textId="4AFDD292" w:rsidR="00B456D9" w:rsidRPr="00CF2E7C" w:rsidRDefault="00B456D9" w:rsidP="00B456D9">
            <w:pPr>
              <w:rPr>
                <w:rFonts w:ascii="Calibri" w:hAnsi="Calibri" w:cs="Calibri"/>
              </w:rPr>
            </w:pPr>
            <w:r w:rsidRPr="00272DF3">
              <w:t>X</w:t>
            </w:r>
          </w:p>
        </w:tc>
      </w:tr>
      <w:tr w:rsidR="00B456D9" w:rsidRPr="00CF2E7C" w14:paraId="48B13735" w14:textId="77777777" w:rsidTr="00452FB5">
        <w:trPr>
          <w:trHeight w:val="300"/>
        </w:trPr>
        <w:tc>
          <w:tcPr>
            <w:tcW w:w="1066" w:type="dxa"/>
            <w:vAlign w:val="center"/>
          </w:tcPr>
          <w:p w14:paraId="61393695" w14:textId="77777777" w:rsidR="00B456D9" w:rsidRPr="00CF2E7C" w:rsidRDefault="00B456D9" w:rsidP="00B456D9">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B456D9" w:rsidRPr="00CF2E7C" w:rsidRDefault="00B456D9" w:rsidP="00B456D9">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B456D9" w:rsidRPr="00CF2E7C" w:rsidRDefault="00B456D9" w:rsidP="00B456D9">
            <w:pPr>
              <w:rPr>
                <w:rFonts w:ascii="Calibri" w:hAnsi="Calibri" w:cs="Calibri"/>
              </w:rPr>
            </w:pPr>
          </w:p>
        </w:tc>
        <w:tc>
          <w:tcPr>
            <w:tcW w:w="1482" w:type="dxa"/>
            <w:vAlign w:val="center"/>
          </w:tcPr>
          <w:p w14:paraId="47BBF919" w14:textId="77777777" w:rsidR="00B456D9" w:rsidRPr="00CF2E7C" w:rsidRDefault="00B456D9" w:rsidP="00B456D9">
            <w:pPr>
              <w:rPr>
                <w:rFonts w:ascii="Calibri" w:hAnsi="Calibri" w:cs="Calibri"/>
              </w:rPr>
            </w:pPr>
          </w:p>
        </w:tc>
        <w:tc>
          <w:tcPr>
            <w:tcW w:w="1483" w:type="dxa"/>
          </w:tcPr>
          <w:p w14:paraId="115017E4" w14:textId="06841584" w:rsidR="00B456D9" w:rsidRPr="00CF2E7C" w:rsidRDefault="00B456D9" w:rsidP="00B456D9">
            <w:pPr>
              <w:rPr>
                <w:rFonts w:ascii="Calibri" w:hAnsi="Calibri" w:cs="Calibri"/>
              </w:rPr>
            </w:pPr>
            <w:r w:rsidRPr="00272DF3">
              <w:t>X</w:t>
            </w:r>
          </w:p>
        </w:tc>
      </w:tr>
      <w:tr w:rsidR="00B456D9" w:rsidRPr="00CF2E7C" w14:paraId="3AF1FC8A" w14:textId="77777777" w:rsidTr="00452FB5">
        <w:trPr>
          <w:trHeight w:val="22"/>
        </w:trPr>
        <w:tc>
          <w:tcPr>
            <w:tcW w:w="1066" w:type="dxa"/>
            <w:vAlign w:val="center"/>
          </w:tcPr>
          <w:p w14:paraId="519FBAA1" w14:textId="77777777" w:rsidR="00B456D9" w:rsidRPr="00CF2E7C" w:rsidRDefault="00B456D9" w:rsidP="00B456D9">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B456D9" w:rsidRPr="00CF2E7C" w:rsidRDefault="00B456D9" w:rsidP="00B456D9">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B456D9" w:rsidRPr="00CF2E7C" w:rsidRDefault="00B456D9" w:rsidP="00B456D9">
            <w:pPr>
              <w:rPr>
                <w:rFonts w:ascii="Calibri" w:hAnsi="Calibri" w:cs="Calibri"/>
              </w:rPr>
            </w:pPr>
          </w:p>
        </w:tc>
        <w:tc>
          <w:tcPr>
            <w:tcW w:w="1482" w:type="dxa"/>
            <w:vAlign w:val="center"/>
          </w:tcPr>
          <w:p w14:paraId="2E3AEB0C" w14:textId="77777777" w:rsidR="00B456D9" w:rsidRPr="00CF2E7C" w:rsidRDefault="00B456D9" w:rsidP="00B456D9">
            <w:pPr>
              <w:rPr>
                <w:rFonts w:ascii="Calibri" w:hAnsi="Calibri" w:cs="Calibri"/>
              </w:rPr>
            </w:pPr>
          </w:p>
        </w:tc>
        <w:tc>
          <w:tcPr>
            <w:tcW w:w="1483" w:type="dxa"/>
          </w:tcPr>
          <w:p w14:paraId="2557F8D6" w14:textId="143A20B4" w:rsidR="00B456D9" w:rsidRPr="00CF2E7C" w:rsidRDefault="00B456D9" w:rsidP="00B456D9">
            <w:pPr>
              <w:rPr>
                <w:rFonts w:ascii="Calibri" w:hAnsi="Calibri" w:cs="Calibri"/>
              </w:rPr>
            </w:pPr>
            <w:r w:rsidRPr="00272DF3">
              <w:t>X</w:t>
            </w:r>
          </w:p>
        </w:tc>
      </w:tr>
      <w:tr w:rsidR="00B456D9" w:rsidRPr="00CF2E7C" w14:paraId="7A75337A" w14:textId="77777777" w:rsidTr="00452FB5">
        <w:trPr>
          <w:trHeight w:val="300"/>
        </w:trPr>
        <w:tc>
          <w:tcPr>
            <w:tcW w:w="1066" w:type="dxa"/>
            <w:vAlign w:val="center"/>
          </w:tcPr>
          <w:p w14:paraId="707208F4" w14:textId="77777777" w:rsidR="00B456D9" w:rsidRPr="00CF2E7C" w:rsidRDefault="00B456D9" w:rsidP="00B456D9">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B456D9" w:rsidRPr="00CF2E7C" w:rsidRDefault="00B456D9" w:rsidP="00B456D9">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B456D9" w:rsidRPr="00CF2E7C" w:rsidRDefault="00B456D9" w:rsidP="00B456D9">
            <w:pPr>
              <w:rPr>
                <w:rFonts w:ascii="Calibri" w:hAnsi="Calibri" w:cs="Calibri"/>
              </w:rPr>
            </w:pPr>
          </w:p>
        </w:tc>
        <w:tc>
          <w:tcPr>
            <w:tcW w:w="1482" w:type="dxa"/>
            <w:vAlign w:val="center"/>
          </w:tcPr>
          <w:p w14:paraId="656DF987" w14:textId="77777777" w:rsidR="00B456D9" w:rsidRPr="00CF2E7C" w:rsidRDefault="00B456D9" w:rsidP="00B456D9">
            <w:pPr>
              <w:rPr>
                <w:rFonts w:ascii="Calibri" w:hAnsi="Calibri" w:cs="Calibri"/>
              </w:rPr>
            </w:pPr>
          </w:p>
        </w:tc>
        <w:tc>
          <w:tcPr>
            <w:tcW w:w="1483" w:type="dxa"/>
          </w:tcPr>
          <w:p w14:paraId="470A8AA2" w14:textId="15055244" w:rsidR="00B456D9" w:rsidRPr="00CF2E7C" w:rsidRDefault="00B456D9" w:rsidP="00B456D9">
            <w:pPr>
              <w:rPr>
                <w:rFonts w:ascii="Calibri" w:hAnsi="Calibri" w:cs="Calibri"/>
              </w:rPr>
            </w:pPr>
            <w:r w:rsidRPr="00272DF3">
              <w:t>X</w:t>
            </w:r>
          </w:p>
        </w:tc>
      </w:tr>
      <w:tr w:rsidR="00B456D9" w:rsidRPr="00CF2E7C" w14:paraId="09E423C0" w14:textId="77777777" w:rsidTr="00452FB5">
        <w:trPr>
          <w:trHeight w:val="22"/>
        </w:trPr>
        <w:tc>
          <w:tcPr>
            <w:tcW w:w="1066" w:type="dxa"/>
            <w:vAlign w:val="center"/>
          </w:tcPr>
          <w:p w14:paraId="7D44CC39" w14:textId="77777777" w:rsidR="00B456D9" w:rsidRPr="00CF2E7C" w:rsidRDefault="00B456D9" w:rsidP="00B456D9">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B456D9" w:rsidRPr="00CF2E7C" w:rsidRDefault="00B456D9" w:rsidP="00B456D9">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B456D9" w:rsidRPr="00CF2E7C" w:rsidRDefault="00B456D9" w:rsidP="00B456D9">
            <w:pPr>
              <w:rPr>
                <w:rFonts w:ascii="Calibri" w:hAnsi="Calibri" w:cs="Calibri"/>
              </w:rPr>
            </w:pPr>
          </w:p>
        </w:tc>
        <w:tc>
          <w:tcPr>
            <w:tcW w:w="1482" w:type="dxa"/>
            <w:vAlign w:val="center"/>
          </w:tcPr>
          <w:p w14:paraId="3B437A0F" w14:textId="77777777" w:rsidR="00B456D9" w:rsidRPr="00CF2E7C" w:rsidRDefault="00B456D9" w:rsidP="00B456D9">
            <w:pPr>
              <w:rPr>
                <w:rFonts w:ascii="Calibri" w:hAnsi="Calibri" w:cs="Calibri"/>
              </w:rPr>
            </w:pPr>
          </w:p>
        </w:tc>
        <w:tc>
          <w:tcPr>
            <w:tcW w:w="1483" w:type="dxa"/>
          </w:tcPr>
          <w:p w14:paraId="26AE5AF5" w14:textId="0831A903" w:rsidR="00B456D9" w:rsidRPr="00CF2E7C" w:rsidRDefault="00B456D9" w:rsidP="00B456D9">
            <w:pPr>
              <w:rPr>
                <w:rFonts w:ascii="Calibri" w:hAnsi="Calibri" w:cs="Calibri"/>
              </w:rPr>
            </w:pPr>
            <w:r w:rsidRPr="00272DF3">
              <w:t>X</w:t>
            </w:r>
          </w:p>
        </w:tc>
      </w:tr>
      <w:tr w:rsidR="00B456D9" w:rsidRPr="00CF2E7C" w14:paraId="5B47F921" w14:textId="77777777" w:rsidTr="00452FB5">
        <w:trPr>
          <w:trHeight w:val="300"/>
        </w:trPr>
        <w:tc>
          <w:tcPr>
            <w:tcW w:w="1066" w:type="dxa"/>
            <w:vAlign w:val="center"/>
          </w:tcPr>
          <w:p w14:paraId="103C3FD0" w14:textId="77777777" w:rsidR="00B456D9" w:rsidRPr="00CF2E7C" w:rsidRDefault="00B456D9" w:rsidP="00B456D9">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B456D9" w:rsidRPr="00CF2E7C" w:rsidRDefault="00B456D9" w:rsidP="00B456D9">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B456D9" w:rsidRPr="00CF2E7C" w:rsidRDefault="00B456D9" w:rsidP="00B456D9">
            <w:pPr>
              <w:rPr>
                <w:rFonts w:ascii="Calibri" w:hAnsi="Calibri" w:cs="Calibri"/>
              </w:rPr>
            </w:pPr>
          </w:p>
        </w:tc>
        <w:tc>
          <w:tcPr>
            <w:tcW w:w="1482" w:type="dxa"/>
            <w:vAlign w:val="center"/>
          </w:tcPr>
          <w:p w14:paraId="52D6A6FC" w14:textId="77777777" w:rsidR="00B456D9" w:rsidRPr="00CF2E7C" w:rsidRDefault="00B456D9" w:rsidP="00B456D9">
            <w:pPr>
              <w:rPr>
                <w:rFonts w:ascii="Calibri" w:hAnsi="Calibri" w:cs="Calibri"/>
              </w:rPr>
            </w:pPr>
          </w:p>
        </w:tc>
        <w:tc>
          <w:tcPr>
            <w:tcW w:w="1483" w:type="dxa"/>
          </w:tcPr>
          <w:p w14:paraId="0FD0E0AD" w14:textId="742D954E" w:rsidR="00B456D9" w:rsidRPr="00CF2E7C" w:rsidRDefault="00B456D9" w:rsidP="00B456D9">
            <w:pPr>
              <w:rPr>
                <w:rFonts w:ascii="Calibri" w:hAnsi="Calibri" w:cs="Calibri"/>
              </w:rPr>
            </w:pPr>
            <w:r w:rsidRPr="00272DF3">
              <w:t>X</w:t>
            </w:r>
          </w:p>
        </w:tc>
      </w:tr>
      <w:tr w:rsidR="00B456D9" w:rsidRPr="00CF2E7C" w14:paraId="40C1C1BA" w14:textId="77777777" w:rsidTr="00452FB5">
        <w:trPr>
          <w:trHeight w:val="300"/>
        </w:trPr>
        <w:tc>
          <w:tcPr>
            <w:tcW w:w="1066" w:type="dxa"/>
            <w:vAlign w:val="center"/>
          </w:tcPr>
          <w:p w14:paraId="732D4E3D" w14:textId="77777777" w:rsidR="00B456D9" w:rsidRPr="00CF2E7C" w:rsidRDefault="00B456D9" w:rsidP="00B456D9">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B456D9" w:rsidRPr="00CF2E7C" w:rsidRDefault="00B456D9" w:rsidP="00B456D9">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B456D9" w:rsidRPr="00CF2E7C" w:rsidRDefault="00B456D9" w:rsidP="00B456D9">
            <w:pPr>
              <w:rPr>
                <w:rFonts w:ascii="Calibri" w:hAnsi="Calibri" w:cs="Calibri"/>
              </w:rPr>
            </w:pPr>
          </w:p>
        </w:tc>
        <w:tc>
          <w:tcPr>
            <w:tcW w:w="1482" w:type="dxa"/>
            <w:vAlign w:val="center"/>
          </w:tcPr>
          <w:p w14:paraId="1DD013E9" w14:textId="77777777" w:rsidR="00B456D9" w:rsidRPr="00CF2E7C" w:rsidRDefault="00B456D9" w:rsidP="00B456D9">
            <w:pPr>
              <w:rPr>
                <w:rFonts w:ascii="Calibri" w:hAnsi="Calibri" w:cs="Calibri"/>
              </w:rPr>
            </w:pPr>
          </w:p>
        </w:tc>
        <w:tc>
          <w:tcPr>
            <w:tcW w:w="1483" w:type="dxa"/>
          </w:tcPr>
          <w:p w14:paraId="529888B7" w14:textId="13C5BA8A" w:rsidR="00B456D9" w:rsidRPr="00CF2E7C" w:rsidRDefault="00B456D9" w:rsidP="00B456D9">
            <w:pPr>
              <w:rPr>
                <w:rFonts w:ascii="Calibri" w:hAnsi="Calibri" w:cs="Calibri"/>
              </w:rPr>
            </w:pPr>
            <w:r w:rsidRPr="00272DF3">
              <w:t>X</w:t>
            </w:r>
          </w:p>
        </w:tc>
      </w:tr>
      <w:tr w:rsidR="00B456D9" w:rsidRPr="00CF2E7C" w14:paraId="4AF81642" w14:textId="77777777" w:rsidTr="00452FB5">
        <w:trPr>
          <w:trHeight w:val="300"/>
        </w:trPr>
        <w:tc>
          <w:tcPr>
            <w:tcW w:w="1066" w:type="dxa"/>
            <w:vAlign w:val="center"/>
          </w:tcPr>
          <w:p w14:paraId="6431CFF7" w14:textId="77777777" w:rsidR="00B456D9" w:rsidRPr="00CF2E7C" w:rsidRDefault="00B456D9" w:rsidP="00B456D9">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B456D9" w:rsidRPr="00CF2E7C" w:rsidRDefault="00B456D9" w:rsidP="00B456D9">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B456D9" w:rsidRPr="00CF2E7C" w:rsidRDefault="00B456D9" w:rsidP="00B456D9">
            <w:pPr>
              <w:rPr>
                <w:rFonts w:ascii="Calibri" w:hAnsi="Calibri" w:cs="Calibri"/>
              </w:rPr>
            </w:pPr>
          </w:p>
        </w:tc>
        <w:tc>
          <w:tcPr>
            <w:tcW w:w="1482" w:type="dxa"/>
            <w:vAlign w:val="center"/>
          </w:tcPr>
          <w:p w14:paraId="43908237" w14:textId="77777777" w:rsidR="00B456D9" w:rsidRPr="00CF2E7C" w:rsidRDefault="00B456D9" w:rsidP="00B456D9">
            <w:pPr>
              <w:rPr>
                <w:rFonts w:ascii="Calibri" w:hAnsi="Calibri" w:cs="Calibri"/>
              </w:rPr>
            </w:pPr>
          </w:p>
        </w:tc>
        <w:tc>
          <w:tcPr>
            <w:tcW w:w="1483" w:type="dxa"/>
          </w:tcPr>
          <w:p w14:paraId="19E03FB1" w14:textId="2391F482" w:rsidR="00B456D9" w:rsidRPr="00CF2E7C" w:rsidRDefault="00B456D9" w:rsidP="00B456D9">
            <w:pPr>
              <w:rPr>
                <w:rFonts w:ascii="Calibri" w:hAnsi="Calibri" w:cs="Calibri"/>
              </w:rPr>
            </w:pPr>
            <w:r w:rsidRPr="00272DF3">
              <w:t>X</w:t>
            </w:r>
          </w:p>
        </w:tc>
      </w:tr>
      <w:tr w:rsidR="00B456D9" w:rsidRPr="00CF2E7C" w14:paraId="48C53A3E" w14:textId="77777777" w:rsidTr="00452FB5">
        <w:trPr>
          <w:trHeight w:val="300"/>
        </w:trPr>
        <w:tc>
          <w:tcPr>
            <w:tcW w:w="1066" w:type="dxa"/>
            <w:vAlign w:val="center"/>
          </w:tcPr>
          <w:p w14:paraId="2A7ABB38" w14:textId="77777777" w:rsidR="00B456D9" w:rsidRPr="00CF2E7C" w:rsidRDefault="00B456D9" w:rsidP="00B456D9">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B456D9" w:rsidRPr="00CF2E7C" w:rsidRDefault="00B456D9" w:rsidP="00B456D9">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B456D9" w:rsidRPr="00CF2E7C" w:rsidRDefault="00B456D9" w:rsidP="00B456D9">
            <w:pPr>
              <w:rPr>
                <w:rFonts w:ascii="Calibri" w:hAnsi="Calibri" w:cs="Calibri"/>
              </w:rPr>
            </w:pPr>
          </w:p>
        </w:tc>
        <w:tc>
          <w:tcPr>
            <w:tcW w:w="1482" w:type="dxa"/>
            <w:vAlign w:val="center"/>
          </w:tcPr>
          <w:p w14:paraId="0C2EAD10" w14:textId="77777777" w:rsidR="00B456D9" w:rsidRPr="00CF2E7C" w:rsidRDefault="00B456D9" w:rsidP="00B456D9">
            <w:pPr>
              <w:rPr>
                <w:rFonts w:ascii="Calibri" w:hAnsi="Calibri" w:cs="Calibri"/>
              </w:rPr>
            </w:pPr>
          </w:p>
        </w:tc>
        <w:tc>
          <w:tcPr>
            <w:tcW w:w="1483" w:type="dxa"/>
          </w:tcPr>
          <w:p w14:paraId="75B2005F" w14:textId="315DF7CB" w:rsidR="00B456D9" w:rsidRPr="00CF2E7C" w:rsidRDefault="00B456D9" w:rsidP="00B456D9">
            <w:pPr>
              <w:rPr>
                <w:rFonts w:ascii="Calibri" w:hAnsi="Calibri" w:cs="Calibri"/>
              </w:rPr>
            </w:pPr>
            <w:r w:rsidRPr="00272DF3">
              <w:t>X</w:t>
            </w:r>
          </w:p>
        </w:tc>
      </w:tr>
      <w:tr w:rsidR="00B456D9" w:rsidRPr="00CF2E7C" w14:paraId="09D0E106" w14:textId="77777777" w:rsidTr="00452FB5">
        <w:trPr>
          <w:trHeight w:val="300"/>
        </w:trPr>
        <w:tc>
          <w:tcPr>
            <w:tcW w:w="1066" w:type="dxa"/>
            <w:vAlign w:val="center"/>
          </w:tcPr>
          <w:p w14:paraId="51582E6B" w14:textId="77777777" w:rsidR="00B456D9" w:rsidRPr="00CF2E7C" w:rsidRDefault="00B456D9" w:rsidP="00B456D9">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B456D9" w:rsidRPr="00CF2E7C" w:rsidRDefault="00B456D9" w:rsidP="00B456D9">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B456D9" w:rsidRPr="00CF2E7C" w:rsidRDefault="00B456D9" w:rsidP="00B456D9">
            <w:pPr>
              <w:rPr>
                <w:rFonts w:ascii="Calibri" w:hAnsi="Calibri" w:cs="Calibri"/>
              </w:rPr>
            </w:pPr>
          </w:p>
        </w:tc>
        <w:tc>
          <w:tcPr>
            <w:tcW w:w="1482" w:type="dxa"/>
            <w:vAlign w:val="center"/>
          </w:tcPr>
          <w:p w14:paraId="246CBDED" w14:textId="77777777" w:rsidR="00B456D9" w:rsidRPr="00CF2E7C" w:rsidRDefault="00B456D9" w:rsidP="00B456D9">
            <w:pPr>
              <w:rPr>
                <w:rFonts w:ascii="Calibri" w:hAnsi="Calibri" w:cs="Calibri"/>
              </w:rPr>
            </w:pPr>
          </w:p>
        </w:tc>
        <w:tc>
          <w:tcPr>
            <w:tcW w:w="1483" w:type="dxa"/>
          </w:tcPr>
          <w:p w14:paraId="7ABEEE82" w14:textId="7CF7F50B" w:rsidR="00B456D9" w:rsidRPr="00CF2E7C" w:rsidRDefault="00B456D9" w:rsidP="00B456D9">
            <w:pPr>
              <w:rPr>
                <w:rFonts w:ascii="Calibri" w:hAnsi="Calibri" w:cs="Calibri"/>
              </w:rPr>
            </w:pPr>
            <w:r w:rsidRPr="00272DF3">
              <w:t>X</w:t>
            </w:r>
          </w:p>
        </w:tc>
      </w:tr>
      <w:tr w:rsidR="00B456D9" w:rsidRPr="00CF2E7C" w14:paraId="30C99A2A" w14:textId="77777777" w:rsidTr="00452FB5">
        <w:trPr>
          <w:trHeight w:val="300"/>
        </w:trPr>
        <w:tc>
          <w:tcPr>
            <w:tcW w:w="1066" w:type="dxa"/>
            <w:vAlign w:val="center"/>
          </w:tcPr>
          <w:p w14:paraId="2D5556F5" w14:textId="77777777" w:rsidR="00B456D9" w:rsidRPr="00CF2E7C" w:rsidRDefault="00B456D9" w:rsidP="00B456D9">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B456D9" w:rsidRPr="00CF2E7C" w:rsidRDefault="00B456D9" w:rsidP="00B456D9">
            <w:pPr>
              <w:rPr>
                <w:rFonts w:ascii="Calibri" w:hAnsi="Calibri" w:cs="Calibri"/>
              </w:rPr>
            </w:pPr>
            <w:r w:rsidRPr="00CF2E7C">
              <w:rPr>
                <w:rFonts w:ascii="Calibri" w:hAnsi="Calibri" w:cs="Calibri"/>
              </w:rPr>
              <w:t>Education</w:t>
            </w:r>
          </w:p>
        </w:tc>
        <w:tc>
          <w:tcPr>
            <w:tcW w:w="1482" w:type="dxa"/>
            <w:vAlign w:val="center"/>
          </w:tcPr>
          <w:p w14:paraId="17414658" w14:textId="77777777" w:rsidR="00B456D9" w:rsidRPr="00CF2E7C" w:rsidRDefault="00B456D9" w:rsidP="00B456D9">
            <w:pPr>
              <w:rPr>
                <w:rFonts w:ascii="Calibri" w:hAnsi="Calibri" w:cs="Calibri"/>
              </w:rPr>
            </w:pPr>
          </w:p>
        </w:tc>
        <w:tc>
          <w:tcPr>
            <w:tcW w:w="1482" w:type="dxa"/>
            <w:vAlign w:val="center"/>
          </w:tcPr>
          <w:p w14:paraId="3E346DB1" w14:textId="77777777" w:rsidR="00B456D9" w:rsidRPr="00CF2E7C" w:rsidRDefault="00B456D9" w:rsidP="00B456D9">
            <w:pPr>
              <w:rPr>
                <w:rFonts w:ascii="Calibri" w:hAnsi="Calibri" w:cs="Calibri"/>
              </w:rPr>
            </w:pPr>
          </w:p>
        </w:tc>
        <w:tc>
          <w:tcPr>
            <w:tcW w:w="1483" w:type="dxa"/>
          </w:tcPr>
          <w:p w14:paraId="7C610354" w14:textId="4F80A014" w:rsidR="00B456D9" w:rsidRPr="00CF2E7C" w:rsidRDefault="00B456D9" w:rsidP="00B456D9">
            <w:pPr>
              <w:rPr>
                <w:rFonts w:ascii="Calibri" w:hAnsi="Calibri" w:cs="Calibri"/>
              </w:rPr>
            </w:pPr>
            <w:r w:rsidRPr="00272DF3">
              <w:t>X</w:t>
            </w:r>
          </w:p>
        </w:tc>
      </w:tr>
      <w:tr w:rsidR="00B456D9" w:rsidRPr="00CF2E7C" w14:paraId="311A96E7" w14:textId="77777777" w:rsidTr="00452FB5">
        <w:trPr>
          <w:trHeight w:val="300"/>
        </w:trPr>
        <w:tc>
          <w:tcPr>
            <w:tcW w:w="1066" w:type="dxa"/>
            <w:vAlign w:val="center"/>
          </w:tcPr>
          <w:p w14:paraId="412BFF45" w14:textId="77777777" w:rsidR="00B456D9" w:rsidRPr="00CF2E7C" w:rsidRDefault="00B456D9" w:rsidP="00B456D9">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B456D9" w:rsidRPr="00CF2E7C" w:rsidRDefault="00B456D9" w:rsidP="00B456D9">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B456D9" w:rsidRPr="00CF2E7C" w:rsidRDefault="00B456D9" w:rsidP="00B456D9">
            <w:pPr>
              <w:rPr>
                <w:rFonts w:ascii="Calibri" w:hAnsi="Calibri" w:cs="Calibri"/>
              </w:rPr>
            </w:pPr>
          </w:p>
        </w:tc>
        <w:tc>
          <w:tcPr>
            <w:tcW w:w="1482" w:type="dxa"/>
            <w:vAlign w:val="center"/>
          </w:tcPr>
          <w:p w14:paraId="2AE4969C" w14:textId="77777777" w:rsidR="00B456D9" w:rsidRPr="00CF2E7C" w:rsidRDefault="00B456D9" w:rsidP="00B456D9">
            <w:pPr>
              <w:rPr>
                <w:rFonts w:ascii="Calibri" w:hAnsi="Calibri" w:cs="Calibri"/>
              </w:rPr>
            </w:pPr>
          </w:p>
        </w:tc>
        <w:tc>
          <w:tcPr>
            <w:tcW w:w="1483" w:type="dxa"/>
          </w:tcPr>
          <w:p w14:paraId="1E72B1C5" w14:textId="148A0D7D" w:rsidR="00B456D9" w:rsidRPr="00CF2E7C" w:rsidRDefault="00B456D9" w:rsidP="00B456D9">
            <w:pPr>
              <w:rPr>
                <w:rFonts w:ascii="Calibri" w:hAnsi="Calibri" w:cs="Calibri"/>
              </w:rPr>
            </w:pPr>
            <w:r w:rsidRPr="00272DF3">
              <w:t>X</w:t>
            </w:r>
          </w:p>
        </w:tc>
      </w:tr>
      <w:tr w:rsidR="00B456D9" w:rsidRPr="00CF2E7C" w14:paraId="1946F213" w14:textId="77777777" w:rsidTr="00452FB5">
        <w:trPr>
          <w:trHeight w:val="300"/>
        </w:trPr>
        <w:tc>
          <w:tcPr>
            <w:tcW w:w="1066" w:type="dxa"/>
            <w:vAlign w:val="center"/>
          </w:tcPr>
          <w:p w14:paraId="641BE891" w14:textId="77777777" w:rsidR="00B456D9" w:rsidRPr="00CF2E7C" w:rsidRDefault="00B456D9" w:rsidP="00B456D9">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B456D9" w:rsidRPr="00CF2E7C" w:rsidRDefault="00B456D9" w:rsidP="00B456D9">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B456D9" w:rsidRPr="00CF2E7C" w:rsidRDefault="00B456D9" w:rsidP="00B456D9">
            <w:pPr>
              <w:rPr>
                <w:rFonts w:ascii="Calibri" w:hAnsi="Calibri" w:cs="Calibri"/>
              </w:rPr>
            </w:pPr>
          </w:p>
        </w:tc>
        <w:tc>
          <w:tcPr>
            <w:tcW w:w="1482" w:type="dxa"/>
            <w:vAlign w:val="center"/>
          </w:tcPr>
          <w:p w14:paraId="052774B5" w14:textId="77777777" w:rsidR="00B456D9" w:rsidRPr="00CF2E7C" w:rsidRDefault="00B456D9" w:rsidP="00B456D9">
            <w:pPr>
              <w:rPr>
                <w:rFonts w:ascii="Calibri" w:hAnsi="Calibri" w:cs="Calibri"/>
              </w:rPr>
            </w:pPr>
          </w:p>
        </w:tc>
        <w:tc>
          <w:tcPr>
            <w:tcW w:w="1483" w:type="dxa"/>
          </w:tcPr>
          <w:p w14:paraId="55B4EF23" w14:textId="0F342F4F" w:rsidR="00B456D9" w:rsidRPr="00CF2E7C" w:rsidRDefault="00B456D9" w:rsidP="00B456D9">
            <w:pPr>
              <w:rPr>
                <w:rFonts w:ascii="Calibri" w:hAnsi="Calibri" w:cs="Calibri"/>
              </w:rPr>
            </w:pPr>
            <w:r w:rsidRPr="00272DF3">
              <w:t>X</w:t>
            </w:r>
          </w:p>
        </w:tc>
      </w:tr>
      <w:tr w:rsidR="00B456D9" w:rsidRPr="00CF2E7C" w14:paraId="1FF6B68E" w14:textId="77777777" w:rsidTr="00452FB5">
        <w:trPr>
          <w:trHeight w:val="300"/>
        </w:trPr>
        <w:tc>
          <w:tcPr>
            <w:tcW w:w="1066" w:type="dxa"/>
            <w:vAlign w:val="center"/>
          </w:tcPr>
          <w:p w14:paraId="51C18D01" w14:textId="77777777" w:rsidR="00B456D9" w:rsidRPr="00CF2E7C" w:rsidRDefault="00B456D9" w:rsidP="00B456D9">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B456D9" w:rsidRPr="00CF2E7C" w:rsidRDefault="00B456D9" w:rsidP="00B456D9">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B456D9" w:rsidRPr="00CF2E7C" w:rsidRDefault="00B456D9" w:rsidP="00B456D9">
            <w:pPr>
              <w:rPr>
                <w:rFonts w:ascii="Calibri" w:hAnsi="Calibri" w:cs="Calibri"/>
              </w:rPr>
            </w:pPr>
          </w:p>
        </w:tc>
        <w:tc>
          <w:tcPr>
            <w:tcW w:w="1482" w:type="dxa"/>
            <w:vAlign w:val="center"/>
          </w:tcPr>
          <w:p w14:paraId="1569F0BC" w14:textId="77777777" w:rsidR="00B456D9" w:rsidRPr="00CF2E7C" w:rsidRDefault="00B456D9" w:rsidP="00B456D9">
            <w:pPr>
              <w:rPr>
                <w:rFonts w:ascii="Calibri" w:hAnsi="Calibri" w:cs="Calibri"/>
              </w:rPr>
            </w:pPr>
          </w:p>
        </w:tc>
        <w:tc>
          <w:tcPr>
            <w:tcW w:w="1483" w:type="dxa"/>
          </w:tcPr>
          <w:p w14:paraId="1C450C54" w14:textId="60079455" w:rsidR="00B456D9" w:rsidRPr="00CF2E7C" w:rsidRDefault="00B456D9" w:rsidP="00B456D9">
            <w:pPr>
              <w:rPr>
                <w:rFonts w:ascii="Calibri" w:hAnsi="Calibri" w:cs="Calibri"/>
              </w:rPr>
            </w:pPr>
            <w:r w:rsidRPr="00272DF3">
              <w:t>X</w:t>
            </w:r>
          </w:p>
        </w:tc>
      </w:tr>
      <w:tr w:rsidR="00B456D9" w:rsidRPr="00CF2E7C" w14:paraId="17A78030" w14:textId="77777777" w:rsidTr="00452FB5">
        <w:trPr>
          <w:trHeight w:val="300"/>
        </w:trPr>
        <w:tc>
          <w:tcPr>
            <w:tcW w:w="1066" w:type="dxa"/>
            <w:vAlign w:val="center"/>
          </w:tcPr>
          <w:p w14:paraId="56C6165D" w14:textId="77777777" w:rsidR="00B456D9" w:rsidRPr="00CF2E7C" w:rsidRDefault="00B456D9" w:rsidP="00B456D9">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B456D9" w:rsidRPr="00CF2E7C" w:rsidRDefault="00B456D9" w:rsidP="00B456D9">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B456D9" w:rsidRPr="00CF2E7C" w:rsidRDefault="00B456D9" w:rsidP="00B456D9">
            <w:pPr>
              <w:rPr>
                <w:rFonts w:ascii="Calibri" w:hAnsi="Calibri" w:cs="Calibri"/>
              </w:rPr>
            </w:pPr>
          </w:p>
        </w:tc>
        <w:tc>
          <w:tcPr>
            <w:tcW w:w="1482" w:type="dxa"/>
            <w:vAlign w:val="center"/>
          </w:tcPr>
          <w:p w14:paraId="3D14F19D" w14:textId="77777777" w:rsidR="00B456D9" w:rsidRPr="00CF2E7C" w:rsidRDefault="00B456D9" w:rsidP="00B456D9">
            <w:pPr>
              <w:rPr>
                <w:rFonts w:ascii="Calibri" w:hAnsi="Calibri" w:cs="Calibri"/>
              </w:rPr>
            </w:pPr>
          </w:p>
        </w:tc>
        <w:tc>
          <w:tcPr>
            <w:tcW w:w="1483" w:type="dxa"/>
          </w:tcPr>
          <w:p w14:paraId="6785EB79" w14:textId="1DD26848" w:rsidR="00B456D9" w:rsidRPr="00CF2E7C" w:rsidRDefault="00B456D9" w:rsidP="00B456D9">
            <w:pPr>
              <w:rPr>
                <w:rFonts w:ascii="Calibri" w:hAnsi="Calibri" w:cs="Calibri"/>
              </w:rPr>
            </w:pPr>
            <w:r w:rsidRPr="00272DF3">
              <w:t>X</w:t>
            </w:r>
          </w:p>
        </w:tc>
      </w:tr>
      <w:tr w:rsidR="00B456D9" w:rsidRPr="00CF2E7C" w14:paraId="1A5F333F" w14:textId="77777777" w:rsidTr="00452FB5">
        <w:trPr>
          <w:trHeight w:val="300"/>
        </w:trPr>
        <w:tc>
          <w:tcPr>
            <w:tcW w:w="1066" w:type="dxa"/>
            <w:vAlign w:val="center"/>
          </w:tcPr>
          <w:p w14:paraId="0FED7540" w14:textId="77777777" w:rsidR="00B456D9" w:rsidRPr="00CF2E7C" w:rsidRDefault="00B456D9" w:rsidP="00B456D9">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B456D9" w:rsidRPr="00CF2E7C" w:rsidRDefault="00B456D9" w:rsidP="00B456D9">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B456D9" w:rsidRPr="00CF2E7C" w:rsidRDefault="00B456D9" w:rsidP="00B456D9">
            <w:pPr>
              <w:rPr>
                <w:rFonts w:ascii="Calibri" w:hAnsi="Calibri" w:cs="Calibri"/>
              </w:rPr>
            </w:pPr>
          </w:p>
        </w:tc>
        <w:tc>
          <w:tcPr>
            <w:tcW w:w="1482" w:type="dxa"/>
            <w:vAlign w:val="center"/>
          </w:tcPr>
          <w:p w14:paraId="10815060" w14:textId="77777777" w:rsidR="00B456D9" w:rsidRPr="00CF2E7C" w:rsidRDefault="00B456D9" w:rsidP="00B456D9">
            <w:pPr>
              <w:rPr>
                <w:rFonts w:ascii="Calibri" w:hAnsi="Calibri" w:cs="Calibri"/>
              </w:rPr>
            </w:pPr>
          </w:p>
        </w:tc>
        <w:tc>
          <w:tcPr>
            <w:tcW w:w="1483" w:type="dxa"/>
          </w:tcPr>
          <w:p w14:paraId="4BF53E2D" w14:textId="2BF75F1C" w:rsidR="00B456D9" w:rsidRPr="00CF2E7C" w:rsidRDefault="00B456D9" w:rsidP="00B456D9">
            <w:pPr>
              <w:rPr>
                <w:rFonts w:ascii="Calibri" w:hAnsi="Calibri" w:cs="Calibri"/>
              </w:rPr>
            </w:pPr>
            <w:r w:rsidRPr="00272DF3">
              <w:t>X</w:t>
            </w: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411258FD" w:rsidR="002F0752" w:rsidRPr="00CF2E7C" w:rsidRDefault="000A3488" w:rsidP="000A3488">
            <w:pPr>
              <w:rPr>
                <w:rFonts w:ascii="Calibri" w:hAnsi="Calibri" w:cs="Calibri"/>
              </w:rPr>
            </w:pPr>
            <w:r w:rsidRPr="000A3488">
              <w:rPr>
                <w:rFonts w:ascii="Calibri" w:hAnsi="Calibri" w:cs="Calibri"/>
              </w:rPr>
              <w:t>No sector- or entity-specific obligations related to methane are included in the GCOM Guideline.</w:t>
            </w: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5534CF45" w:rsidR="002F0752" w:rsidRPr="00CF2E7C" w:rsidRDefault="000A3488" w:rsidP="00CF2E7C">
            <w:pPr>
              <w:rPr>
                <w:rFonts w:ascii="Calibri" w:hAnsi="Calibri" w:cs="Calibri"/>
              </w:rPr>
            </w:pPr>
            <w:r>
              <w:rPr>
                <w:rFonts w:ascii="Calibri" w:hAnsi="Calibri" w:cs="Calibri"/>
              </w:rPr>
              <w:t xml:space="preserve">Not Applicable </w:t>
            </w:r>
          </w:p>
        </w:tc>
      </w:tr>
      <w:tr w:rsidR="000A3488" w:rsidRPr="00CF2E7C" w14:paraId="0703F6C5" w14:textId="77777777" w:rsidTr="00D957E3">
        <w:trPr>
          <w:trHeight w:val="440"/>
        </w:trPr>
        <w:tc>
          <w:tcPr>
            <w:tcW w:w="1066" w:type="dxa"/>
            <w:vAlign w:val="center"/>
          </w:tcPr>
          <w:p w14:paraId="23158FDA" w14:textId="77777777" w:rsidR="000A3488" w:rsidRPr="00CF2E7C" w:rsidRDefault="000A3488" w:rsidP="000A3488">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0A3488" w:rsidRPr="00CF2E7C" w:rsidRDefault="000A3488" w:rsidP="000A3488">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tcPr>
          <w:p w14:paraId="63712777" w14:textId="785E59F9" w:rsidR="000A3488" w:rsidRPr="00CF2E7C" w:rsidRDefault="000A3488" w:rsidP="000A3488">
            <w:pPr>
              <w:rPr>
                <w:rFonts w:ascii="Calibri" w:hAnsi="Calibri" w:cs="Calibri"/>
              </w:rPr>
            </w:pPr>
            <w:r w:rsidRPr="00392682">
              <w:t xml:space="preserve">Not Applicable </w:t>
            </w:r>
          </w:p>
        </w:tc>
      </w:tr>
      <w:tr w:rsidR="000A3488" w:rsidRPr="0068428C" w14:paraId="4D18CBB8" w14:textId="77777777" w:rsidTr="00D957E3">
        <w:trPr>
          <w:trHeight w:val="440"/>
        </w:trPr>
        <w:tc>
          <w:tcPr>
            <w:tcW w:w="1066" w:type="dxa"/>
            <w:vAlign w:val="center"/>
          </w:tcPr>
          <w:p w14:paraId="3E1EA4AE" w14:textId="77777777" w:rsidR="000A3488" w:rsidRPr="00CF2E7C" w:rsidRDefault="000A3488" w:rsidP="000A3488">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0A3488" w:rsidRPr="00CF2E7C" w:rsidRDefault="000A3488" w:rsidP="000A3488">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tcPr>
          <w:p w14:paraId="7FA08B9C" w14:textId="56AE98B2" w:rsidR="000A3488" w:rsidRPr="00CF2E7C" w:rsidRDefault="000A3488" w:rsidP="000A3488">
            <w:pPr>
              <w:rPr>
                <w:rFonts w:ascii="Calibri" w:hAnsi="Calibri" w:cs="Calibri"/>
                <w:lang w:val="sv-SE"/>
              </w:rPr>
            </w:pPr>
            <w:r w:rsidRPr="00392682">
              <w:t xml:space="preserve">Not Applicable </w:t>
            </w:r>
          </w:p>
        </w:tc>
      </w:tr>
      <w:tr w:rsidR="000A3488" w:rsidRPr="00CF2E7C" w14:paraId="08B3E651" w14:textId="77777777" w:rsidTr="00D957E3">
        <w:trPr>
          <w:trHeight w:val="620"/>
        </w:trPr>
        <w:tc>
          <w:tcPr>
            <w:tcW w:w="1066" w:type="dxa"/>
            <w:vAlign w:val="center"/>
          </w:tcPr>
          <w:p w14:paraId="4B4C28D6" w14:textId="77777777" w:rsidR="000A3488" w:rsidRPr="00CF2E7C" w:rsidRDefault="000A3488" w:rsidP="000A3488">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0A3488" w:rsidRPr="00CF2E7C" w:rsidRDefault="000A3488" w:rsidP="000A3488">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tcPr>
          <w:p w14:paraId="5500546E" w14:textId="0324CC98" w:rsidR="000A3488" w:rsidRPr="00CF2E7C" w:rsidRDefault="000A3488" w:rsidP="000A3488">
            <w:pPr>
              <w:rPr>
                <w:rFonts w:ascii="Calibri" w:hAnsi="Calibri" w:cs="Calibri"/>
              </w:rPr>
            </w:pPr>
            <w:r w:rsidRPr="00392682">
              <w:t xml:space="preserve">Not Applicable </w:t>
            </w:r>
          </w:p>
        </w:tc>
      </w:tr>
      <w:tr w:rsidR="000A3488" w:rsidRPr="00CF2E7C" w14:paraId="42D718AF" w14:textId="77777777" w:rsidTr="00D957E3">
        <w:trPr>
          <w:trHeight w:val="440"/>
        </w:trPr>
        <w:tc>
          <w:tcPr>
            <w:tcW w:w="1066" w:type="dxa"/>
            <w:vAlign w:val="center"/>
          </w:tcPr>
          <w:p w14:paraId="7897698B" w14:textId="77777777" w:rsidR="000A3488" w:rsidRPr="00CF2E7C" w:rsidRDefault="000A3488" w:rsidP="000A3488">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0A3488" w:rsidRPr="00CF2E7C" w:rsidRDefault="000A3488" w:rsidP="000A3488">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tcPr>
          <w:p w14:paraId="4A97F677" w14:textId="35C99439" w:rsidR="000A3488" w:rsidRPr="00CF2E7C" w:rsidRDefault="000A3488" w:rsidP="000A3488">
            <w:pPr>
              <w:rPr>
                <w:rFonts w:ascii="Calibri" w:hAnsi="Calibri" w:cs="Calibri"/>
              </w:rPr>
            </w:pPr>
            <w:r w:rsidRPr="00392682">
              <w:t xml:space="preserve">Not Applicable </w:t>
            </w:r>
          </w:p>
        </w:tc>
      </w:tr>
      <w:tr w:rsidR="000A3488" w:rsidRPr="00CF2E7C" w14:paraId="16CA9EAA" w14:textId="77777777" w:rsidTr="00D957E3">
        <w:trPr>
          <w:trHeight w:val="350"/>
        </w:trPr>
        <w:tc>
          <w:tcPr>
            <w:tcW w:w="1066" w:type="dxa"/>
            <w:vAlign w:val="center"/>
          </w:tcPr>
          <w:p w14:paraId="50DAC92A" w14:textId="77777777" w:rsidR="000A3488" w:rsidRPr="00CF2E7C" w:rsidRDefault="000A3488" w:rsidP="000A3488">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0A3488" w:rsidRPr="00CF2E7C" w:rsidRDefault="000A3488" w:rsidP="000A3488">
            <w:pPr>
              <w:rPr>
                <w:rFonts w:ascii="Calibri" w:hAnsi="Calibri" w:cs="Calibri"/>
              </w:rPr>
            </w:pPr>
            <w:r w:rsidRPr="00CF2E7C">
              <w:rPr>
                <w:rFonts w:ascii="Calibri" w:hAnsi="Calibri" w:cs="Calibri"/>
              </w:rPr>
              <w:t>Other</w:t>
            </w:r>
          </w:p>
        </w:tc>
        <w:tc>
          <w:tcPr>
            <w:tcW w:w="4447" w:type="dxa"/>
            <w:gridSpan w:val="3"/>
            <w:shd w:val="clear" w:color="auto" w:fill="auto"/>
          </w:tcPr>
          <w:p w14:paraId="43A11C61" w14:textId="1148209C" w:rsidR="000A3488" w:rsidRPr="00CF2E7C" w:rsidRDefault="000A3488" w:rsidP="000A3488">
            <w:pPr>
              <w:rPr>
                <w:rFonts w:ascii="Calibri" w:hAnsi="Calibri" w:cs="Calibri"/>
              </w:rPr>
            </w:pPr>
            <w:r w:rsidRPr="00392682">
              <w:t xml:space="preserve">Not Applicable </w:t>
            </w: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6B93AF3F" w:rsidR="002F0752" w:rsidRPr="00CF2E7C" w:rsidRDefault="000A3488" w:rsidP="00CF2E7C">
            <w:pPr>
              <w:rPr>
                <w:rFonts w:ascii="Calibri" w:hAnsi="Calibri" w:cs="Calibri"/>
              </w:rPr>
            </w:pPr>
            <w:r>
              <w:rPr>
                <w:rFonts w:ascii="Calibri" w:hAnsi="Calibri" w:cs="Calibri"/>
              </w:rPr>
              <w:t>X</w:t>
            </w: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5CCEA90" w14:textId="77777777" w:rsidR="003542B4" w:rsidRPr="003542B4" w:rsidRDefault="003542B4" w:rsidP="003542B4">
            <w:pPr>
              <w:rPr>
                <w:rFonts w:ascii="Calibri" w:hAnsi="Calibri" w:cs="Calibri"/>
              </w:rPr>
            </w:pPr>
            <w:r w:rsidRPr="003542B4">
              <w:rPr>
                <w:rFonts w:ascii="Calibri" w:hAnsi="Calibri" w:cs="Calibri"/>
              </w:rPr>
              <w:t>Methane abatement is not separately addressed or sanctioned in the KSA GCOM Guideline.</w:t>
            </w:r>
          </w:p>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30DA2F" w:rsidR="002F0752" w:rsidRPr="00CF2E7C" w:rsidRDefault="003542B4" w:rsidP="00CF2E7C">
            <w:pPr>
              <w:rPr>
                <w:rFonts w:ascii="Calibri" w:hAnsi="Calibri" w:cs="Calibri"/>
              </w:rPr>
            </w:pPr>
            <w:r>
              <w:rPr>
                <w:rFonts w:ascii="Calibri" w:hAnsi="Calibri" w:cs="Calibri"/>
              </w:rPr>
              <w:t>X</w:t>
            </w: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2AB1E114" w:rsidR="002F0752" w:rsidRPr="00CF2E7C" w:rsidRDefault="001A0709" w:rsidP="001A0709">
            <w:pPr>
              <w:rPr>
                <w:rFonts w:ascii="Calibri" w:hAnsi="Calibri" w:cs="Calibri"/>
              </w:rPr>
            </w:pPr>
            <w:r w:rsidRPr="001A0709">
              <w:rPr>
                <w:rFonts w:ascii="Calibri" w:hAnsi="Calibri" w:cs="Calibri"/>
              </w:rPr>
              <w:t>No methane-specific policy tools or voluntary initiatives identified within the GCOM Guideline.</w:t>
            </w: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70095D" w14:textId="77777777" w:rsidR="001A0709" w:rsidRPr="001A0709" w:rsidRDefault="001A0709" w:rsidP="001A0709">
            <w:pPr>
              <w:rPr>
                <w:rFonts w:ascii="Calibri" w:hAnsi="Calibri" w:cs="Calibri"/>
              </w:rPr>
            </w:pPr>
            <w:r w:rsidRPr="001A0709">
              <w:rPr>
                <w:rFonts w:ascii="Calibri" w:hAnsi="Calibri" w:cs="Calibri"/>
              </w:rPr>
              <w:t>Not applicable due to lack of methane-specific mandatory rules.</w:t>
            </w:r>
          </w:p>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4A6015A4" w:rsidR="002F0752" w:rsidRPr="00CF2E7C" w:rsidRDefault="001A0709"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628BA1F2" w:rsidR="002F0752" w:rsidRPr="00CF2E7C" w:rsidRDefault="005031C4" w:rsidP="005031C4">
            <w:pPr>
              <w:rPr>
                <w:rFonts w:ascii="Calibri" w:hAnsi="Calibri" w:cs="Calibri"/>
              </w:rPr>
            </w:pPr>
            <w:r w:rsidRPr="005031C4">
              <w:rPr>
                <w:rFonts w:ascii="Calibri" w:hAnsi="Calibri" w:cs="Calibri"/>
              </w:rPr>
              <w:t xml:space="preserve">No litigation or challenges referencing methane abatement or related GCOM provisions </w:t>
            </w:r>
            <w:r>
              <w:rPr>
                <w:rFonts w:ascii="Calibri" w:hAnsi="Calibri" w:cs="Calibri"/>
              </w:rPr>
              <w:t xml:space="preserve">addressed. </w:t>
            </w: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64F284C1" w:rsidR="002F0752" w:rsidRPr="00CF2E7C" w:rsidRDefault="00DB669F" w:rsidP="00CF2E7C">
            <w:pPr>
              <w:rPr>
                <w:rFonts w:ascii="Calibri" w:hAnsi="Calibri" w:cs="Calibri"/>
              </w:rPr>
            </w:pPr>
            <w:r>
              <w:rPr>
                <w:rFonts w:ascii="Calibri" w:hAnsi="Calibri" w:cs="Calibri"/>
              </w:rPr>
              <w:t>X</w:t>
            </w: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31C56CC0" w:rsidR="002F0752" w:rsidRPr="00CF2E7C" w:rsidRDefault="00083DF9"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083DF9" w:rsidRPr="00CF2E7C" w14:paraId="2F7F2DC7" w14:textId="77777777" w:rsidTr="00421728">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083DF9" w:rsidRPr="00CF2E7C" w:rsidRDefault="00083DF9" w:rsidP="00083DF9">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083DF9" w:rsidRPr="00CF2E7C" w:rsidRDefault="00083DF9" w:rsidP="00083DF9">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083DF9" w:rsidRPr="00CF2E7C" w:rsidRDefault="00083DF9" w:rsidP="00083DF9">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083DF9" w:rsidRPr="00CF2E7C" w:rsidRDefault="00083DF9" w:rsidP="00083DF9">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03D8CEB8" w14:textId="6592FCDE" w:rsidR="00083DF9" w:rsidRPr="00CF2E7C" w:rsidRDefault="00083DF9" w:rsidP="00083DF9">
            <w:pPr>
              <w:rPr>
                <w:rFonts w:ascii="Calibri" w:hAnsi="Calibri" w:cs="Calibri"/>
              </w:rPr>
            </w:pPr>
            <w:r w:rsidRPr="000D7AA4">
              <w:t>X</w:t>
            </w:r>
          </w:p>
        </w:tc>
      </w:tr>
      <w:tr w:rsidR="00083DF9" w:rsidRPr="00CF2E7C" w14:paraId="2ABC5052" w14:textId="77777777" w:rsidTr="00421728">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083DF9" w:rsidRPr="00CF2E7C" w:rsidRDefault="00083DF9" w:rsidP="00083DF9">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083DF9" w:rsidRPr="00CF2E7C" w:rsidRDefault="00083DF9" w:rsidP="00083DF9">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083DF9" w:rsidRPr="00CF2E7C" w:rsidRDefault="00083DF9" w:rsidP="00083DF9">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083DF9" w:rsidRPr="00CF2E7C" w:rsidRDefault="00083DF9" w:rsidP="00083DF9">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25A44A1F" w14:textId="52FBB25B" w:rsidR="00083DF9" w:rsidRPr="00CF2E7C" w:rsidRDefault="00083DF9" w:rsidP="00083DF9">
            <w:pPr>
              <w:rPr>
                <w:rFonts w:ascii="Calibri" w:hAnsi="Calibri" w:cs="Calibri"/>
              </w:rPr>
            </w:pPr>
            <w:r w:rsidRPr="000D7AA4">
              <w:t>X</w:t>
            </w:r>
          </w:p>
        </w:tc>
      </w:tr>
      <w:tr w:rsidR="00083DF9" w:rsidRPr="00CF2E7C" w14:paraId="5F77812F" w14:textId="77777777" w:rsidTr="00421728">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083DF9" w:rsidRPr="00CF2E7C" w:rsidRDefault="00083DF9" w:rsidP="00083DF9">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083DF9" w:rsidRPr="00CF2E7C" w:rsidRDefault="00083DF9" w:rsidP="00083DF9">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083DF9" w:rsidRPr="00CF2E7C" w:rsidRDefault="00083DF9" w:rsidP="00083DF9">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083DF9" w:rsidRPr="00CF2E7C" w:rsidRDefault="00083DF9" w:rsidP="00083DF9">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05426709" w14:textId="1CF62181" w:rsidR="00083DF9" w:rsidRPr="00CF2E7C" w:rsidRDefault="00083DF9" w:rsidP="00083DF9">
            <w:pPr>
              <w:rPr>
                <w:rFonts w:ascii="Calibri" w:hAnsi="Calibri" w:cs="Calibri"/>
              </w:rPr>
            </w:pPr>
            <w:r w:rsidRPr="000D7AA4">
              <w:t>X</w:t>
            </w:r>
          </w:p>
        </w:tc>
      </w:tr>
      <w:tr w:rsidR="00083DF9" w:rsidRPr="00CF2E7C" w14:paraId="0E3A7D5D" w14:textId="77777777" w:rsidTr="00421728">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083DF9" w:rsidRPr="00CF2E7C" w:rsidRDefault="00083DF9" w:rsidP="00083DF9">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083DF9" w:rsidRPr="00CF2E7C" w:rsidRDefault="00083DF9" w:rsidP="00083DF9">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083DF9" w:rsidRPr="00CF2E7C" w:rsidRDefault="00083DF9" w:rsidP="00083DF9">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083DF9" w:rsidRPr="00CF2E7C" w:rsidRDefault="00083DF9" w:rsidP="00083DF9">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000D030B" w14:textId="2970208A" w:rsidR="00083DF9" w:rsidRPr="00CF2E7C" w:rsidRDefault="00083DF9" w:rsidP="00083DF9">
            <w:pPr>
              <w:rPr>
                <w:rFonts w:ascii="Calibri" w:hAnsi="Calibri" w:cs="Calibri"/>
              </w:rPr>
            </w:pPr>
            <w:r w:rsidRPr="000D7AA4">
              <w:t>X</w:t>
            </w:r>
          </w:p>
        </w:tc>
      </w:tr>
      <w:tr w:rsidR="00083DF9" w:rsidRPr="00CF2E7C" w14:paraId="6EE6AD93" w14:textId="77777777" w:rsidTr="00421728">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083DF9" w:rsidRPr="00CF2E7C" w:rsidRDefault="00083DF9" w:rsidP="00083DF9">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083DF9" w:rsidRPr="00CF2E7C" w:rsidRDefault="00083DF9" w:rsidP="00083DF9">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083DF9" w:rsidRPr="00CF2E7C" w:rsidRDefault="00083DF9" w:rsidP="00083DF9">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083DF9" w:rsidRPr="00CF2E7C" w:rsidRDefault="00083DF9" w:rsidP="00083DF9">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2184636A" w14:textId="4D9D1D55" w:rsidR="00083DF9" w:rsidRPr="00CF2E7C" w:rsidRDefault="00083DF9" w:rsidP="00083DF9">
            <w:pPr>
              <w:rPr>
                <w:rFonts w:ascii="Calibri" w:hAnsi="Calibri" w:cs="Calibri"/>
              </w:rPr>
            </w:pPr>
            <w:r w:rsidRPr="000D7AA4">
              <w:t>X</w:t>
            </w: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63CA2FE9" w:rsidR="002F0752" w:rsidRPr="00CF2E7C" w:rsidRDefault="00AC5FB0" w:rsidP="00AC5FB0">
            <w:pPr>
              <w:rPr>
                <w:rFonts w:ascii="Calibri" w:hAnsi="Calibri" w:cs="Calibri"/>
              </w:rPr>
            </w:pPr>
            <w:r w:rsidRPr="00AC5FB0">
              <w:rPr>
                <w:rFonts w:ascii="Calibri" w:hAnsi="Calibri" w:cs="Calibri"/>
              </w:rPr>
              <w:t>Not applicable</w:t>
            </w:r>
            <w:r>
              <w:rPr>
                <w:rFonts w:ascii="Calibri" w:hAnsi="Calibri" w:cs="Calibri"/>
              </w:rPr>
              <w:t xml:space="preserve">, </w:t>
            </w:r>
            <w:r w:rsidRPr="00AC5FB0">
              <w:rPr>
                <w:rFonts w:ascii="Calibri" w:hAnsi="Calibri" w:cs="Calibri"/>
              </w:rPr>
              <w:t>the policy tool does not recommend or require integration into methane pricing schemes.</w:t>
            </w: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31254D97" w:rsidR="002F0752" w:rsidRPr="00CF2E7C" w:rsidRDefault="004324C9" w:rsidP="002431E2">
            <w:pPr>
              <w:shd w:val="clear" w:color="auto" w:fill="FFFFFF" w:themeFill="background1"/>
              <w:spacing w:before="40" w:after="40"/>
              <w:jc w:val="center"/>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78BD2CA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0C67AC23" w:rsidR="002F0752" w:rsidRPr="00CF2E7C" w:rsidRDefault="002431E2" w:rsidP="002431E2">
            <w:pPr>
              <w:shd w:val="clear" w:color="auto" w:fill="FFFFFF" w:themeFill="background1"/>
              <w:spacing w:before="40" w:after="40"/>
              <w:jc w:val="center"/>
              <w:rPr>
                <w:rFonts w:ascii="Calibri" w:hAnsi="Calibri" w:cs="Calibri"/>
              </w:rPr>
            </w:pPr>
            <w:r>
              <w:rPr>
                <w:rFonts w:ascii="Calibri" w:hAnsi="Calibri" w:cs="Calibri"/>
              </w:rPr>
              <w:t>X</w:t>
            </w:r>
          </w:p>
        </w:tc>
      </w:tr>
      <w:tr w:rsidR="002431E2" w:rsidRPr="00CF2E7C" w14:paraId="73FBA356" w14:textId="77777777" w:rsidTr="0035007B">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431E2" w:rsidRPr="00CF2E7C" w:rsidRDefault="002431E2" w:rsidP="002431E2">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431E2" w:rsidRPr="00CF2E7C" w:rsidRDefault="002431E2" w:rsidP="002431E2">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431E2" w:rsidRPr="00CF2E7C" w:rsidRDefault="002431E2" w:rsidP="002431E2">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431E2" w:rsidRPr="00CF2E7C" w:rsidRDefault="002431E2" w:rsidP="002431E2">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10D91B5E" w14:textId="1588807B" w:rsidR="002431E2" w:rsidRPr="00CF2E7C" w:rsidRDefault="002431E2" w:rsidP="002431E2">
            <w:pPr>
              <w:shd w:val="clear" w:color="auto" w:fill="FFFFFF" w:themeFill="background1"/>
              <w:spacing w:before="40" w:after="40"/>
              <w:jc w:val="center"/>
              <w:rPr>
                <w:rFonts w:ascii="Calibri" w:hAnsi="Calibri" w:cs="Calibri"/>
              </w:rPr>
            </w:pPr>
            <w:r w:rsidRPr="005F1771">
              <w:t>X</w:t>
            </w:r>
          </w:p>
        </w:tc>
      </w:tr>
      <w:tr w:rsidR="002431E2" w:rsidRPr="00CF2E7C" w14:paraId="7DBF1D53" w14:textId="77777777" w:rsidTr="0035007B">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431E2" w:rsidRPr="00CF2E7C" w:rsidRDefault="002431E2" w:rsidP="002431E2">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431E2" w:rsidRPr="00CF2E7C" w:rsidRDefault="002431E2" w:rsidP="002431E2">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431E2" w:rsidRPr="00CF2E7C" w:rsidRDefault="002431E2" w:rsidP="002431E2">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431E2" w:rsidRPr="00CF2E7C" w:rsidRDefault="002431E2" w:rsidP="002431E2">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528970F4" w14:textId="30B5A92A" w:rsidR="002431E2" w:rsidRPr="00CF2E7C" w:rsidRDefault="002431E2" w:rsidP="002431E2">
            <w:pPr>
              <w:shd w:val="clear" w:color="auto" w:fill="FFFFFF" w:themeFill="background1"/>
              <w:spacing w:before="40" w:after="40"/>
              <w:jc w:val="center"/>
              <w:rPr>
                <w:rFonts w:ascii="Calibri" w:eastAsia="Calibri" w:hAnsi="Calibri" w:cs="Calibri"/>
                <w:color w:val="000000" w:themeColor="text1"/>
              </w:rPr>
            </w:pPr>
            <w:r w:rsidRPr="005F1771">
              <w:t>X</w:t>
            </w:r>
          </w:p>
        </w:tc>
      </w:tr>
      <w:tr w:rsidR="002431E2" w:rsidRPr="00CF2E7C" w14:paraId="43FC1420" w14:textId="77777777" w:rsidTr="0035007B">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431E2" w:rsidRPr="00CF2E7C" w:rsidRDefault="002431E2" w:rsidP="002431E2">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431E2" w:rsidRPr="00CF2E7C" w:rsidRDefault="002431E2" w:rsidP="002431E2">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431E2" w:rsidRPr="00CF2E7C" w:rsidRDefault="002431E2" w:rsidP="002431E2">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431E2" w:rsidRPr="00CF2E7C" w:rsidRDefault="002431E2" w:rsidP="002431E2">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1881BB53" w14:textId="44277D79" w:rsidR="002431E2" w:rsidRPr="00CF2E7C" w:rsidRDefault="002431E2" w:rsidP="002431E2">
            <w:pPr>
              <w:shd w:val="clear" w:color="auto" w:fill="FFFFFF" w:themeFill="background1"/>
              <w:spacing w:before="40" w:after="40"/>
              <w:jc w:val="center"/>
              <w:rPr>
                <w:rFonts w:ascii="Calibri" w:hAnsi="Calibri" w:cs="Calibri"/>
              </w:rPr>
            </w:pPr>
            <w:r w:rsidRPr="005F1771">
              <w:t>X</w:t>
            </w:r>
          </w:p>
        </w:tc>
      </w:tr>
      <w:tr w:rsidR="002431E2" w:rsidRPr="00CF2E7C" w14:paraId="35D7AD0F" w14:textId="77777777" w:rsidTr="0035007B">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431E2" w:rsidRPr="00CF2E7C" w:rsidRDefault="002431E2" w:rsidP="002431E2">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431E2" w:rsidRPr="00CF2E7C" w:rsidRDefault="002431E2" w:rsidP="002431E2">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431E2" w:rsidRPr="00CF2E7C" w:rsidRDefault="002431E2" w:rsidP="002431E2">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431E2" w:rsidRPr="00CF2E7C" w:rsidRDefault="002431E2" w:rsidP="002431E2">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1DD2AA30" w14:textId="3A05588C" w:rsidR="002431E2" w:rsidRPr="00CF2E7C" w:rsidRDefault="002431E2" w:rsidP="002431E2">
            <w:pPr>
              <w:shd w:val="clear" w:color="auto" w:fill="FFFFFF" w:themeFill="background1"/>
              <w:spacing w:before="40" w:after="40"/>
              <w:jc w:val="center"/>
              <w:rPr>
                <w:rFonts w:ascii="Calibri" w:hAnsi="Calibri" w:cs="Calibri"/>
              </w:rPr>
            </w:pPr>
            <w:r w:rsidRPr="005F1771">
              <w:t>X</w:t>
            </w:r>
          </w:p>
        </w:tc>
      </w:tr>
      <w:tr w:rsidR="002431E2" w:rsidRPr="00CF2E7C" w14:paraId="41BAE1A2" w14:textId="77777777" w:rsidTr="0035007B">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431E2" w:rsidRPr="00CF2E7C" w:rsidRDefault="002431E2" w:rsidP="002431E2">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431E2" w:rsidRPr="00CF2E7C" w:rsidRDefault="002431E2" w:rsidP="002431E2">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431E2" w:rsidRPr="00CF2E7C" w:rsidRDefault="002431E2" w:rsidP="002431E2">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431E2" w:rsidRPr="00CF2E7C" w:rsidRDefault="002431E2" w:rsidP="002431E2">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2262C20B" w14:textId="7A22BCE3" w:rsidR="002431E2" w:rsidRPr="00CF2E7C" w:rsidRDefault="002431E2" w:rsidP="002431E2">
            <w:pPr>
              <w:shd w:val="clear" w:color="auto" w:fill="FFFFFF" w:themeFill="background1"/>
              <w:spacing w:before="40" w:after="40"/>
              <w:jc w:val="center"/>
              <w:rPr>
                <w:rFonts w:ascii="Calibri" w:hAnsi="Calibri" w:cs="Calibri"/>
              </w:rPr>
            </w:pPr>
            <w:r w:rsidRPr="005F1771">
              <w:t>X</w:t>
            </w:r>
          </w:p>
        </w:tc>
      </w:tr>
      <w:tr w:rsidR="002431E2" w:rsidRPr="00CF2E7C" w14:paraId="795C2603" w14:textId="77777777" w:rsidTr="0035007B">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431E2" w:rsidRPr="00CF2E7C" w:rsidRDefault="002431E2" w:rsidP="002431E2">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431E2" w:rsidRPr="00CF2E7C" w:rsidRDefault="002431E2" w:rsidP="002431E2">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431E2" w:rsidRPr="00CF2E7C" w:rsidRDefault="002431E2" w:rsidP="002431E2">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431E2" w:rsidRPr="00CF2E7C" w:rsidRDefault="002431E2" w:rsidP="002431E2">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535EDD49" w14:textId="21B53BFD" w:rsidR="002431E2" w:rsidRPr="00CF2E7C" w:rsidRDefault="002431E2" w:rsidP="002431E2">
            <w:pPr>
              <w:shd w:val="clear" w:color="auto" w:fill="FFFFFF" w:themeFill="background1"/>
              <w:spacing w:before="40" w:after="40"/>
              <w:jc w:val="center"/>
              <w:rPr>
                <w:rFonts w:ascii="Calibri" w:hAnsi="Calibri" w:cs="Calibri"/>
              </w:rPr>
            </w:pPr>
            <w:r w:rsidRPr="005F1771">
              <w:t>X</w:t>
            </w:r>
          </w:p>
        </w:tc>
      </w:tr>
      <w:tr w:rsidR="002431E2" w:rsidRPr="00CF2E7C" w14:paraId="72276A0E" w14:textId="77777777" w:rsidTr="0035007B">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431E2" w:rsidRPr="00CF2E7C" w:rsidRDefault="002431E2" w:rsidP="002431E2">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431E2" w:rsidRPr="00CF2E7C" w:rsidRDefault="002431E2" w:rsidP="002431E2">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431E2" w:rsidRPr="00CF2E7C" w:rsidRDefault="002431E2" w:rsidP="002431E2">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431E2" w:rsidRPr="00CF2E7C" w:rsidRDefault="002431E2" w:rsidP="002431E2">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491CD515" w14:textId="40CB2590" w:rsidR="002431E2" w:rsidRPr="00CF2E7C" w:rsidRDefault="002431E2" w:rsidP="002431E2">
            <w:pPr>
              <w:shd w:val="clear" w:color="auto" w:fill="FFFFFF" w:themeFill="background1"/>
              <w:spacing w:before="40" w:after="40"/>
              <w:jc w:val="center"/>
              <w:rPr>
                <w:rFonts w:ascii="Calibri" w:hAnsi="Calibri" w:cs="Calibri"/>
              </w:rPr>
            </w:pPr>
            <w:r w:rsidRPr="005F1771">
              <w:t>X</w:t>
            </w:r>
          </w:p>
        </w:tc>
      </w:tr>
      <w:tr w:rsidR="002431E2" w:rsidRPr="00CF2E7C" w14:paraId="0A57C1D5" w14:textId="77777777" w:rsidTr="0035007B">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431E2" w:rsidRPr="00CF2E7C" w:rsidRDefault="002431E2" w:rsidP="002431E2">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431E2" w:rsidRPr="00CF2E7C" w:rsidRDefault="002431E2" w:rsidP="002431E2">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431E2" w:rsidRPr="00CF2E7C" w:rsidRDefault="002431E2" w:rsidP="002431E2">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431E2" w:rsidRPr="00CF2E7C" w:rsidRDefault="002431E2" w:rsidP="002431E2">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21A321E3" w14:textId="4C6CD82F" w:rsidR="002431E2" w:rsidRPr="00CF2E7C" w:rsidRDefault="002431E2" w:rsidP="002431E2">
            <w:pPr>
              <w:shd w:val="clear" w:color="auto" w:fill="FFFFFF" w:themeFill="background1"/>
              <w:spacing w:before="40" w:after="40"/>
              <w:jc w:val="center"/>
              <w:rPr>
                <w:rFonts w:ascii="Calibri" w:hAnsi="Calibri" w:cs="Calibri"/>
              </w:rPr>
            </w:pPr>
            <w:r w:rsidRPr="005F1771">
              <w:t>X</w:t>
            </w:r>
          </w:p>
        </w:tc>
      </w:tr>
      <w:tr w:rsidR="002431E2" w:rsidRPr="00CF2E7C" w14:paraId="3246DA89" w14:textId="77777777" w:rsidTr="0035007B">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431E2" w:rsidRPr="00CF2E7C" w:rsidRDefault="002431E2" w:rsidP="002431E2">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431E2" w:rsidRPr="00CF2E7C" w:rsidRDefault="002431E2" w:rsidP="002431E2">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431E2" w:rsidRPr="00CF2E7C" w:rsidRDefault="002431E2" w:rsidP="002431E2">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431E2" w:rsidRPr="00CF2E7C" w:rsidRDefault="002431E2" w:rsidP="002431E2">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2AF27387" w14:textId="06AE58DF" w:rsidR="002431E2" w:rsidRPr="00CF2E7C" w:rsidRDefault="002431E2" w:rsidP="002431E2">
            <w:pPr>
              <w:shd w:val="clear" w:color="auto" w:fill="FFFFFF" w:themeFill="background1"/>
              <w:spacing w:before="40" w:after="40"/>
              <w:jc w:val="center"/>
              <w:rPr>
                <w:rFonts w:ascii="Calibri" w:hAnsi="Calibri" w:cs="Calibri"/>
              </w:rPr>
            </w:pPr>
            <w:r w:rsidRPr="005F1771">
              <w:t>X</w:t>
            </w:r>
          </w:p>
        </w:tc>
      </w:tr>
      <w:tr w:rsidR="002431E2" w:rsidRPr="00CF2E7C" w14:paraId="545A9E89" w14:textId="77777777" w:rsidTr="0035007B">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431E2" w:rsidRPr="00CF2E7C" w:rsidRDefault="002431E2" w:rsidP="002431E2">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431E2" w:rsidRPr="00CF2E7C" w:rsidRDefault="002431E2" w:rsidP="002431E2">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431E2" w:rsidRPr="00CF2E7C" w:rsidRDefault="002431E2" w:rsidP="002431E2">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431E2" w:rsidRPr="00CF2E7C" w:rsidRDefault="002431E2" w:rsidP="002431E2">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30DAC8EB" w14:textId="699415A9" w:rsidR="002431E2" w:rsidRPr="00CF2E7C" w:rsidRDefault="002431E2" w:rsidP="002431E2">
            <w:pPr>
              <w:shd w:val="clear" w:color="auto" w:fill="FFFFFF" w:themeFill="background1"/>
              <w:spacing w:before="40" w:after="40"/>
              <w:jc w:val="center"/>
              <w:rPr>
                <w:rFonts w:ascii="Calibri" w:hAnsi="Calibri" w:cs="Calibri"/>
              </w:rPr>
            </w:pPr>
            <w:r w:rsidRPr="005F1771">
              <w:t>X</w:t>
            </w:r>
          </w:p>
        </w:tc>
      </w:tr>
      <w:tr w:rsidR="002431E2" w:rsidRPr="00CF2E7C" w14:paraId="1202FA1B" w14:textId="77777777" w:rsidTr="00AD6979">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431E2" w:rsidRPr="00CF2E7C" w:rsidRDefault="002431E2" w:rsidP="002431E2">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431E2" w:rsidRPr="00CF2E7C" w:rsidRDefault="002431E2" w:rsidP="002431E2">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431E2" w:rsidRPr="00CF2E7C" w:rsidRDefault="002431E2" w:rsidP="002431E2">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431E2" w:rsidRPr="00CF2E7C" w:rsidRDefault="002431E2" w:rsidP="002431E2">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3760A767" w14:textId="13A16E2F" w:rsidR="002431E2" w:rsidRPr="00CF2E7C" w:rsidRDefault="002431E2" w:rsidP="002431E2">
            <w:pPr>
              <w:shd w:val="clear" w:color="auto" w:fill="FFFFFF" w:themeFill="background1"/>
              <w:spacing w:before="40"/>
              <w:jc w:val="center"/>
              <w:rPr>
                <w:rFonts w:ascii="Calibri" w:hAnsi="Calibri" w:cs="Calibri"/>
              </w:rPr>
            </w:pPr>
            <w:r w:rsidRPr="00177539">
              <w:t>X</w:t>
            </w:r>
          </w:p>
        </w:tc>
      </w:tr>
      <w:tr w:rsidR="002431E2" w:rsidRPr="00CF2E7C" w14:paraId="532F0EBD" w14:textId="77777777" w:rsidTr="00AD6979">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431E2" w:rsidRPr="00CF2E7C" w:rsidRDefault="002431E2" w:rsidP="002431E2">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431E2" w:rsidRPr="00CF2E7C" w:rsidRDefault="002431E2" w:rsidP="002431E2">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431E2" w:rsidRPr="00CF2E7C" w:rsidRDefault="002431E2" w:rsidP="002431E2">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431E2" w:rsidRPr="00CF2E7C" w:rsidRDefault="002431E2" w:rsidP="002431E2">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0B7CF0D0" w14:textId="330CCD34" w:rsidR="002431E2" w:rsidRPr="00CF2E7C" w:rsidRDefault="002431E2" w:rsidP="002431E2">
            <w:pPr>
              <w:shd w:val="clear" w:color="auto" w:fill="FFFFFF" w:themeFill="background1"/>
              <w:spacing w:before="40" w:after="40"/>
              <w:jc w:val="center"/>
              <w:rPr>
                <w:rFonts w:ascii="Calibri" w:hAnsi="Calibri" w:cs="Calibri"/>
              </w:rPr>
            </w:pPr>
            <w:r w:rsidRPr="00177539">
              <w:t>X</w:t>
            </w:r>
          </w:p>
        </w:tc>
      </w:tr>
      <w:tr w:rsidR="002431E2" w:rsidRPr="00CF2E7C" w14:paraId="63829F9A" w14:textId="77777777" w:rsidTr="00AD6979">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431E2" w:rsidRPr="00CF2E7C" w:rsidRDefault="002431E2" w:rsidP="002431E2">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431E2" w:rsidRPr="00CF2E7C" w:rsidRDefault="002431E2" w:rsidP="002431E2">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431E2" w:rsidRPr="00CF2E7C" w:rsidRDefault="002431E2" w:rsidP="002431E2">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431E2" w:rsidRPr="00CF2E7C" w:rsidRDefault="002431E2" w:rsidP="002431E2">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102B2DA4" w14:textId="0D290C5A" w:rsidR="002431E2" w:rsidRPr="00CF2E7C" w:rsidRDefault="002431E2" w:rsidP="002431E2">
            <w:pPr>
              <w:shd w:val="clear" w:color="auto" w:fill="FFFFFF" w:themeFill="background1"/>
              <w:spacing w:before="40" w:after="40"/>
              <w:jc w:val="center"/>
              <w:rPr>
                <w:rFonts w:ascii="Calibri" w:hAnsi="Calibri" w:cs="Calibri"/>
              </w:rPr>
            </w:pPr>
            <w:r w:rsidRPr="00177539">
              <w:t>X</w:t>
            </w:r>
          </w:p>
        </w:tc>
      </w:tr>
      <w:tr w:rsidR="002431E2" w:rsidRPr="00CF2E7C" w14:paraId="75DC00FB" w14:textId="77777777" w:rsidTr="00AD6979">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431E2" w:rsidRPr="00CF2E7C" w:rsidRDefault="002431E2" w:rsidP="002431E2">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431E2" w:rsidRPr="00CF2E7C" w:rsidRDefault="002431E2" w:rsidP="002431E2">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431E2" w:rsidRPr="00CF2E7C" w:rsidRDefault="002431E2" w:rsidP="002431E2">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431E2" w:rsidRPr="00CF2E7C" w:rsidRDefault="002431E2" w:rsidP="002431E2">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0FF2EF88" w14:textId="7ACB7E9B" w:rsidR="002431E2" w:rsidRPr="00CF2E7C" w:rsidRDefault="002431E2" w:rsidP="002431E2">
            <w:pPr>
              <w:shd w:val="clear" w:color="auto" w:fill="FFFFFF" w:themeFill="background1"/>
              <w:spacing w:before="40" w:after="40"/>
              <w:jc w:val="center"/>
              <w:rPr>
                <w:rFonts w:ascii="Calibri" w:hAnsi="Calibri" w:cs="Calibri"/>
              </w:rPr>
            </w:pPr>
            <w:r w:rsidRPr="00177539">
              <w:t>X</w:t>
            </w:r>
          </w:p>
        </w:tc>
      </w:tr>
      <w:tr w:rsidR="002431E2" w:rsidRPr="00CF2E7C" w14:paraId="01E9784E" w14:textId="77777777" w:rsidTr="00AD6979">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431E2" w:rsidRPr="00CF2E7C" w:rsidRDefault="002431E2" w:rsidP="002431E2">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431E2" w:rsidRPr="00CF2E7C" w:rsidRDefault="002431E2" w:rsidP="002431E2">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431E2" w:rsidRPr="00CF2E7C" w:rsidRDefault="002431E2" w:rsidP="002431E2">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431E2" w:rsidRPr="00CF2E7C" w:rsidRDefault="002431E2" w:rsidP="002431E2">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36F5772B" w14:textId="6BC4FD10" w:rsidR="002431E2" w:rsidRPr="00CF2E7C" w:rsidRDefault="002431E2" w:rsidP="002431E2">
            <w:pPr>
              <w:shd w:val="clear" w:color="auto" w:fill="FFFFFF" w:themeFill="background1"/>
              <w:spacing w:before="40" w:after="40"/>
              <w:jc w:val="center"/>
              <w:rPr>
                <w:rFonts w:ascii="Calibri" w:hAnsi="Calibri" w:cs="Calibri"/>
              </w:rPr>
            </w:pPr>
            <w:r w:rsidRPr="00177539">
              <w:t>X</w:t>
            </w:r>
          </w:p>
        </w:tc>
      </w:tr>
      <w:tr w:rsidR="002431E2" w:rsidRPr="00CF2E7C" w14:paraId="7D5B7483" w14:textId="77777777" w:rsidTr="00AD6979">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431E2" w:rsidRPr="00CF2E7C" w:rsidRDefault="002431E2" w:rsidP="002431E2">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431E2" w:rsidRPr="00CF2E7C" w:rsidRDefault="002431E2" w:rsidP="002431E2">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431E2" w:rsidRPr="00CF2E7C" w:rsidRDefault="002431E2" w:rsidP="002431E2">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431E2" w:rsidRPr="00CF2E7C" w:rsidRDefault="002431E2" w:rsidP="002431E2">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582E2558" w14:textId="7F2D3948" w:rsidR="002431E2" w:rsidRPr="00CF2E7C" w:rsidRDefault="002431E2" w:rsidP="002431E2">
            <w:pPr>
              <w:shd w:val="clear" w:color="auto" w:fill="FFFFFF" w:themeFill="background1"/>
              <w:spacing w:before="40" w:after="40"/>
              <w:jc w:val="center"/>
              <w:rPr>
                <w:rFonts w:ascii="Calibri" w:hAnsi="Calibri" w:cs="Calibri"/>
              </w:rPr>
            </w:pPr>
            <w:r w:rsidRPr="00177539">
              <w:t>X</w:t>
            </w:r>
          </w:p>
        </w:tc>
      </w:tr>
      <w:tr w:rsidR="002431E2" w:rsidRPr="00CF2E7C" w14:paraId="1C46297D" w14:textId="77777777" w:rsidTr="007D08BF">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431E2" w:rsidRPr="00CF2E7C" w:rsidRDefault="002431E2" w:rsidP="002431E2">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431E2" w:rsidRPr="00CF2E7C" w:rsidRDefault="002431E2" w:rsidP="002431E2">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431E2" w:rsidRPr="00CF2E7C" w:rsidRDefault="002431E2" w:rsidP="002431E2">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431E2" w:rsidRPr="00CF2E7C" w:rsidRDefault="002431E2" w:rsidP="002431E2">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5F60B680" w14:textId="37C096D9" w:rsidR="002431E2" w:rsidRPr="00CF2E7C" w:rsidRDefault="002431E2" w:rsidP="002431E2">
            <w:pPr>
              <w:shd w:val="clear" w:color="auto" w:fill="FFFFFF" w:themeFill="background1"/>
              <w:spacing w:before="40" w:after="40"/>
              <w:jc w:val="center"/>
              <w:rPr>
                <w:rFonts w:ascii="Calibri" w:hAnsi="Calibri" w:cs="Calibri"/>
              </w:rPr>
            </w:pPr>
            <w:r w:rsidRPr="00F05575">
              <w:t>X</w:t>
            </w:r>
          </w:p>
        </w:tc>
      </w:tr>
      <w:tr w:rsidR="002431E2" w:rsidRPr="00CF2E7C" w14:paraId="5E6DFD3A" w14:textId="77777777" w:rsidTr="007D08BF">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431E2" w:rsidRPr="00CF2E7C" w:rsidRDefault="002431E2" w:rsidP="002431E2">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431E2" w:rsidRPr="00CF2E7C" w:rsidRDefault="002431E2" w:rsidP="002431E2">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431E2" w:rsidRPr="00CF2E7C" w:rsidRDefault="002431E2" w:rsidP="002431E2">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431E2" w:rsidRPr="00CF2E7C" w:rsidRDefault="002431E2" w:rsidP="002431E2">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155E519F" w14:textId="7267D0C1" w:rsidR="002431E2" w:rsidRPr="00CF2E7C" w:rsidRDefault="002431E2" w:rsidP="002431E2">
            <w:pPr>
              <w:shd w:val="clear" w:color="auto" w:fill="FFFFFF" w:themeFill="background1"/>
              <w:spacing w:before="40" w:after="40"/>
              <w:jc w:val="center"/>
              <w:rPr>
                <w:rFonts w:ascii="Calibri" w:hAnsi="Calibri" w:cs="Calibri"/>
              </w:rPr>
            </w:pPr>
            <w:r w:rsidRPr="00F05575">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2F5156" w14:textId="77777777" w:rsidR="000D62F9" w:rsidRPr="000D62F9" w:rsidRDefault="000D62F9" w:rsidP="00630093">
            <w:pPr>
              <w:rPr>
                <w:rFonts w:ascii="Calibri" w:hAnsi="Calibri" w:cs="Calibri"/>
              </w:rPr>
            </w:pPr>
            <w:r w:rsidRPr="000D62F9">
              <w:rPr>
                <w:rFonts w:ascii="Calibri" w:hAnsi="Calibri" w:cs="Calibri"/>
              </w:rPr>
              <w:t>The KSA GCOM Guideline does not formally require or reference any of the specific international standards or frameworks listed in Q6.74. However, it does refer to and align with the following broader frameworks and best practices:</w:t>
            </w:r>
          </w:p>
          <w:p w14:paraId="3ADEE2C7" w14:textId="534738E5" w:rsidR="000D62F9" w:rsidRPr="000D62F9" w:rsidRDefault="000D62F9" w:rsidP="00630093">
            <w:pPr>
              <w:pStyle w:val="ListParagraph"/>
              <w:numPr>
                <w:ilvl w:val="0"/>
                <w:numId w:val="113"/>
              </w:numPr>
              <w:rPr>
                <w:rFonts w:ascii="Calibri" w:hAnsi="Calibri" w:cs="Calibri"/>
                <w:b/>
                <w:bCs/>
              </w:rPr>
            </w:pPr>
            <w:r w:rsidRPr="000D62F9">
              <w:rPr>
                <w:rFonts w:ascii="Calibri" w:hAnsi="Calibri" w:cs="Calibri"/>
                <w:b/>
                <w:bCs/>
              </w:rPr>
              <w:t>Task Force on Climate-related Financial Disclosures (TCFD) – used as a guiding framework for climate risk disclosures and governance practices.</w:t>
            </w:r>
          </w:p>
          <w:p w14:paraId="32D9F930" w14:textId="2D6701B4" w:rsidR="000D62F9" w:rsidRPr="000D62F9" w:rsidRDefault="000D62F9" w:rsidP="00630093">
            <w:pPr>
              <w:pStyle w:val="ListParagraph"/>
              <w:numPr>
                <w:ilvl w:val="0"/>
                <w:numId w:val="114"/>
              </w:numPr>
              <w:rPr>
                <w:rFonts w:ascii="Calibri" w:hAnsi="Calibri" w:cs="Calibri"/>
              </w:rPr>
            </w:pPr>
            <w:r w:rsidRPr="000D62F9">
              <w:rPr>
                <w:rFonts w:ascii="Calibri" w:hAnsi="Calibri" w:cs="Calibri"/>
              </w:rPr>
              <w:t>Reference: GCOM Guideline, Section 4.2.1 and 6.1</w:t>
            </w:r>
          </w:p>
          <w:p w14:paraId="0BB8D871" w14:textId="2C16B033" w:rsidR="000D62F9" w:rsidRPr="000D62F9" w:rsidRDefault="000D62F9" w:rsidP="00630093">
            <w:pPr>
              <w:pStyle w:val="ListParagraph"/>
              <w:numPr>
                <w:ilvl w:val="0"/>
                <w:numId w:val="114"/>
              </w:numPr>
              <w:rPr>
                <w:rFonts w:ascii="Calibri" w:hAnsi="Calibri" w:cs="Calibri"/>
              </w:rPr>
            </w:pPr>
            <w:r w:rsidRPr="000D62F9">
              <w:rPr>
                <w:rFonts w:ascii="Calibri" w:hAnsi="Calibri" w:cs="Calibri"/>
              </w:rPr>
              <w:t xml:space="preserve">Web-archived link: </w:t>
            </w:r>
            <w:hyperlink r:id="rId27" w:history="1">
              <w:r w:rsidRPr="003A2917">
                <w:rPr>
                  <w:rStyle w:val="Hyperlink"/>
                  <w:rFonts w:ascii="Calibri" w:hAnsi="Calibri" w:cs="Calibri"/>
                </w:rPr>
                <w:t>https://web.archive.org/web/20230718073341/https://www.fsb-tcfd.org/</w:t>
              </w:r>
            </w:hyperlink>
            <w:r>
              <w:rPr>
                <w:rFonts w:ascii="Calibri" w:hAnsi="Calibri" w:cs="Calibri"/>
              </w:rPr>
              <w:t xml:space="preserve"> </w:t>
            </w:r>
          </w:p>
          <w:p w14:paraId="3130E032" w14:textId="70B4D94B" w:rsidR="000D62F9" w:rsidRPr="000D62F9" w:rsidRDefault="000D62F9" w:rsidP="00630093">
            <w:pPr>
              <w:pStyle w:val="ListParagraph"/>
              <w:numPr>
                <w:ilvl w:val="0"/>
                <w:numId w:val="113"/>
              </w:numPr>
              <w:rPr>
                <w:rFonts w:ascii="Calibri" w:hAnsi="Calibri" w:cs="Calibri"/>
                <w:b/>
                <w:bCs/>
              </w:rPr>
            </w:pPr>
            <w:r w:rsidRPr="000D62F9">
              <w:rPr>
                <w:rFonts w:ascii="Calibri" w:hAnsi="Calibri" w:cs="Calibri"/>
                <w:b/>
                <w:bCs/>
              </w:rPr>
              <w:t>Basel Committee on Banking Supervision (BCBS) Principles – referenced for integrating climate-related risks into financial supervision and risk management.</w:t>
            </w:r>
          </w:p>
          <w:p w14:paraId="492A2817" w14:textId="0F398742" w:rsidR="000D62F9" w:rsidRPr="000D62F9" w:rsidRDefault="000D62F9" w:rsidP="00630093">
            <w:pPr>
              <w:pStyle w:val="ListParagraph"/>
              <w:numPr>
                <w:ilvl w:val="0"/>
                <w:numId w:val="115"/>
              </w:numPr>
              <w:rPr>
                <w:rFonts w:ascii="Calibri" w:hAnsi="Calibri" w:cs="Calibri"/>
              </w:rPr>
            </w:pPr>
            <w:r w:rsidRPr="000D62F9">
              <w:rPr>
                <w:rFonts w:ascii="Calibri" w:hAnsi="Calibri" w:cs="Calibri"/>
              </w:rPr>
              <w:t>Reference: Sections 3.2 and 6.1</w:t>
            </w:r>
          </w:p>
          <w:p w14:paraId="44BB55E8" w14:textId="3C66FEFC" w:rsidR="000D62F9" w:rsidRPr="000D62F9" w:rsidRDefault="000D62F9" w:rsidP="00630093">
            <w:pPr>
              <w:pStyle w:val="ListParagraph"/>
              <w:numPr>
                <w:ilvl w:val="0"/>
                <w:numId w:val="115"/>
              </w:numPr>
              <w:rPr>
                <w:rFonts w:ascii="Calibri" w:hAnsi="Calibri" w:cs="Calibri"/>
              </w:rPr>
            </w:pPr>
            <w:r w:rsidRPr="000D62F9">
              <w:rPr>
                <w:rFonts w:ascii="Calibri" w:hAnsi="Calibri" w:cs="Calibri"/>
              </w:rPr>
              <w:t xml:space="preserve">Web-archived link: </w:t>
            </w:r>
            <w:hyperlink r:id="rId28" w:history="1">
              <w:r w:rsidRPr="003A2917">
                <w:rPr>
                  <w:rStyle w:val="Hyperlink"/>
                  <w:rFonts w:ascii="Calibri" w:hAnsi="Calibri" w:cs="Calibri"/>
                </w:rPr>
                <w:t>https://web.archive.org/web/20230907155136/https://www.bis.org/bcbs/publ/d534.htm</w:t>
              </w:r>
            </w:hyperlink>
            <w:r>
              <w:rPr>
                <w:rFonts w:ascii="Calibri" w:hAnsi="Calibri" w:cs="Calibri"/>
              </w:rPr>
              <w:t xml:space="preserve"> </w:t>
            </w:r>
          </w:p>
          <w:p w14:paraId="3AFF2D13" w14:textId="0EACDA0D" w:rsidR="000D62F9" w:rsidRPr="000D62F9" w:rsidRDefault="000D62F9" w:rsidP="00630093">
            <w:pPr>
              <w:pStyle w:val="ListParagraph"/>
              <w:numPr>
                <w:ilvl w:val="0"/>
                <w:numId w:val="113"/>
              </w:numPr>
              <w:rPr>
                <w:rFonts w:ascii="Calibri" w:hAnsi="Calibri" w:cs="Calibri"/>
                <w:b/>
                <w:bCs/>
              </w:rPr>
            </w:pPr>
            <w:r w:rsidRPr="000D62F9">
              <w:rPr>
                <w:rFonts w:ascii="Calibri" w:hAnsi="Calibri" w:cs="Calibri"/>
                <w:b/>
                <w:bCs/>
              </w:rPr>
              <w:t>Network for Greening the Financial System (NGFS) – mentioned as a benchmark for scenario analysis and supervisory practices.</w:t>
            </w:r>
          </w:p>
          <w:p w14:paraId="0D359133" w14:textId="2B72987E" w:rsidR="000D62F9" w:rsidRPr="000D62F9" w:rsidRDefault="000D62F9" w:rsidP="00630093">
            <w:pPr>
              <w:pStyle w:val="ListParagraph"/>
              <w:numPr>
                <w:ilvl w:val="0"/>
                <w:numId w:val="116"/>
              </w:numPr>
              <w:rPr>
                <w:rFonts w:ascii="Calibri" w:hAnsi="Calibri" w:cs="Calibri"/>
              </w:rPr>
            </w:pPr>
            <w:r w:rsidRPr="000D62F9">
              <w:rPr>
                <w:rFonts w:ascii="Calibri" w:hAnsi="Calibri" w:cs="Calibri"/>
              </w:rPr>
              <w:t>Reference: Section 6.2</w:t>
            </w:r>
          </w:p>
          <w:p w14:paraId="216F1CD0" w14:textId="6B461559" w:rsidR="002F0752" w:rsidRPr="000D62F9" w:rsidRDefault="000D62F9" w:rsidP="00630093">
            <w:pPr>
              <w:pStyle w:val="ListParagraph"/>
              <w:numPr>
                <w:ilvl w:val="0"/>
                <w:numId w:val="116"/>
              </w:numPr>
              <w:rPr>
                <w:rFonts w:ascii="Calibri" w:hAnsi="Calibri" w:cs="Calibri"/>
              </w:rPr>
            </w:pPr>
            <w:r w:rsidRPr="000D62F9">
              <w:rPr>
                <w:rFonts w:ascii="Calibri" w:hAnsi="Calibri" w:cs="Calibri"/>
              </w:rPr>
              <w:t xml:space="preserve">Web-archived link: </w:t>
            </w:r>
            <w:hyperlink r:id="rId29" w:history="1">
              <w:r w:rsidRPr="003A2917">
                <w:rPr>
                  <w:rStyle w:val="Hyperlink"/>
                  <w:rFonts w:ascii="Calibri" w:hAnsi="Calibri" w:cs="Calibri"/>
                </w:rPr>
                <w:t>https://web.archive.org/web/20230818113835/https://www.ngfs.net/en</w:t>
              </w:r>
            </w:hyperlink>
            <w:r>
              <w:rPr>
                <w:rFonts w:ascii="Calibri" w:hAnsi="Calibri" w:cs="Calibri"/>
              </w:rPr>
              <w:t xml:space="preserve"> </w:t>
            </w: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630093">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438B88" w14:textId="52A9480D" w:rsidR="00630093" w:rsidRPr="00630093" w:rsidRDefault="00630093" w:rsidP="00D03D8F">
            <w:pPr>
              <w:pStyle w:val="ListParagraph"/>
              <w:numPr>
                <w:ilvl w:val="0"/>
                <w:numId w:val="117"/>
              </w:numPr>
              <w:jc w:val="lowKashida"/>
              <w:rPr>
                <w:rFonts w:ascii="Calibri" w:eastAsia="Times New Roman" w:hAnsi="Calibri" w:cs="Calibri"/>
                <w:kern w:val="0"/>
                <w:lang w:eastAsia="en-GB"/>
                <w14:ligatures w14:val="none"/>
              </w:rPr>
            </w:pPr>
            <w:r w:rsidRPr="00630093">
              <w:rPr>
                <w:rFonts w:ascii="Calibri" w:eastAsia="Times New Roman" w:hAnsi="Calibri" w:cs="Calibri"/>
                <w:kern w:val="0"/>
                <w:lang w:eastAsia="en-GB"/>
                <w14:ligatures w14:val="none"/>
              </w:rPr>
              <w:t>The KSA GCOM Guideline is a non-binding supervisory tool, intended to enhance the capacity of financial institutions and regulators to identify, manage, and disclose climate-related risks.</w:t>
            </w:r>
          </w:p>
          <w:p w14:paraId="23DD13BA" w14:textId="3F67839C" w:rsidR="00630093" w:rsidRPr="00630093" w:rsidRDefault="00630093" w:rsidP="00D03D8F">
            <w:pPr>
              <w:pStyle w:val="ListParagraph"/>
              <w:numPr>
                <w:ilvl w:val="0"/>
                <w:numId w:val="117"/>
              </w:numPr>
              <w:jc w:val="lowKashida"/>
              <w:rPr>
                <w:rFonts w:ascii="Calibri" w:eastAsia="Times New Roman" w:hAnsi="Calibri" w:cs="Calibri"/>
                <w:kern w:val="0"/>
                <w:lang w:eastAsia="en-GB"/>
                <w14:ligatures w14:val="none"/>
              </w:rPr>
            </w:pPr>
            <w:r w:rsidRPr="00630093">
              <w:rPr>
                <w:rFonts w:ascii="Calibri" w:eastAsia="Times New Roman" w:hAnsi="Calibri" w:cs="Calibri"/>
                <w:kern w:val="0"/>
                <w:lang w:eastAsia="en-GB"/>
                <w14:ligatures w14:val="none"/>
              </w:rPr>
              <w:t>It reflects a phased approach, starting with voluntary implementation, with an expectation that elements may become enforceable through future regulation.</w:t>
            </w:r>
          </w:p>
          <w:p w14:paraId="104675D6" w14:textId="78CB9E7E" w:rsidR="00630093" w:rsidRPr="00630093" w:rsidRDefault="00630093" w:rsidP="00D03D8F">
            <w:pPr>
              <w:pStyle w:val="ListParagraph"/>
              <w:numPr>
                <w:ilvl w:val="0"/>
                <w:numId w:val="117"/>
              </w:numPr>
              <w:jc w:val="lowKashida"/>
              <w:rPr>
                <w:rFonts w:ascii="Calibri" w:eastAsia="Times New Roman" w:hAnsi="Calibri" w:cs="Calibri"/>
                <w:kern w:val="0"/>
                <w:lang w:eastAsia="en-GB"/>
                <w14:ligatures w14:val="none"/>
              </w:rPr>
            </w:pPr>
            <w:r w:rsidRPr="00630093">
              <w:rPr>
                <w:rFonts w:ascii="Calibri" w:eastAsia="Times New Roman" w:hAnsi="Calibri" w:cs="Calibri"/>
                <w:kern w:val="0"/>
                <w:lang w:eastAsia="en-GB"/>
                <w14:ligatures w14:val="none"/>
              </w:rPr>
              <w:t>The guideline promotes the integration of ESG and climate-related considerations into risk management frameworks and internal governance structures across banks and insurers.</w:t>
            </w:r>
          </w:p>
          <w:p w14:paraId="06CAAD24" w14:textId="7A235F17" w:rsidR="002F0752" w:rsidRPr="00630093" w:rsidRDefault="00630093" w:rsidP="00D03D8F">
            <w:pPr>
              <w:pStyle w:val="ListParagraph"/>
              <w:numPr>
                <w:ilvl w:val="0"/>
                <w:numId w:val="117"/>
              </w:numPr>
              <w:jc w:val="lowKashida"/>
              <w:rPr>
                <w:rFonts w:ascii="Calibri" w:eastAsia="Times New Roman" w:hAnsi="Calibri" w:cs="Calibri"/>
                <w:kern w:val="0"/>
                <w:lang w:eastAsia="en-GB"/>
                <w14:ligatures w14:val="none"/>
              </w:rPr>
            </w:pPr>
            <w:r w:rsidRPr="00630093">
              <w:rPr>
                <w:rFonts w:ascii="Calibri" w:eastAsia="Times New Roman" w:hAnsi="Calibri" w:cs="Calibri"/>
                <w:kern w:val="0"/>
                <w:lang w:eastAsia="en-GB"/>
                <w14:ligatures w14:val="none"/>
              </w:rPr>
              <w:t>It emphasizes the importance of local context and market readiness, encouraging institutions to develop internal capacities while aligning with evolving global best practices.</w:t>
            </w:r>
          </w:p>
        </w:tc>
      </w:tr>
    </w:tbl>
    <w:p w14:paraId="2AF280E9" w14:textId="49977F7C" w:rsidR="33822AF7" w:rsidRDefault="33822AF7" w:rsidP="002F5320">
      <w:pPr>
        <w:shd w:val="clear" w:color="auto" w:fill="FFFFFF" w:themeFill="background1"/>
      </w:pPr>
    </w:p>
    <w:sectPr w:rsidR="33822AF7" w:rsidSect="00E20574">
      <w:headerReference w:type="default" r:id="rId3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9D61D6F" w14:textId="77777777" w:rsidR="00047257" w:rsidRDefault="00047257" w:rsidP="00874E39">
      <w:r>
        <w:separator/>
      </w:r>
    </w:p>
  </w:endnote>
  <w:endnote w:type="continuationSeparator" w:id="0">
    <w:p w14:paraId="150D2A0E" w14:textId="77777777" w:rsidR="00047257" w:rsidRDefault="00047257" w:rsidP="00874E39">
      <w:r>
        <w:continuationSeparator/>
      </w:r>
    </w:p>
  </w:endnote>
  <w:endnote w:type="continuationNotice" w:id="1">
    <w:p w14:paraId="35C98B81" w14:textId="77777777" w:rsidR="00047257" w:rsidRDefault="0004725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865FA56" w14:textId="77777777" w:rsidR="00047257" w:rsidRDefault="00047257" w:rsidP="00874E39">
      <w:r>
        <w:separator/>
      </w:r>
    </w:p>
  </w:footnote>
  <w:footnote w:type="continuationSeparator" w:id="0">
    <w:p w14:paraId="5C62F294" w14:textId="77777777" w:rsidR="00047257" w:rsidRDefault="00047257" w:rsidP="00874E39">
      <w:r>
        <w:continuationSeparator/>
      </w:r>
    </w:p>
  </w:footnote>
  <w:footnote w:type="continuationNotice" w:id="1">
    <w:p w14:paraId="4D786208" w14:textId="77777777" w:rsidR="00047257" w:rsidRDefault="0004725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221BD6"/>
    <w:multiLevelType w:val="hybridMultilevel"/>
    <w:tmpl w:val="4DF05A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1A261B7"/>
    <w:multiLevelType w:val="hybridMultilevel"/>
    <w:tmpl w:val="00F281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3" w15:restartNumberingAfterBreak="0">
    <w:nsid w:val="0261607E"/>
    <w:multiLevelType w:val="hybridMultilevel"/>
    <w:tmpl w:val="FE7EC5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2936778"/>
    <w:multiLevelType w:val="hybridMultilevel"/>
    <w:tmpl w:val="896ED9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6"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7" w15:restartNumberingAfterBreak="0">
    <w:nsid w:val="082224EC"/>
    <w:multiLevelType w:val="hybridMultilevel"/>
    <w:tmpl w:val="63D688B8"/>
    <w:lvl w:ilvl="0" w:tplc="4374420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9" w15:restartNumberingAfterBreak="0">
    <w:nsid w:val="096E7972"/>
    <w:multiLevelType w:val="multilevel"/>
    <w:tmpl w:val="CE34432A"/>
    <w:lvl w:ilvl="0">
      <w:start w:val="1"/>
      <w:numFmt w:val="bullet"/>
      <w:lvlText w:val=""/>
      <w:lvlJc w:val="left"/>
      <w:pPr>
        <w:tabs>
          <w:tab w:val="num" w:pos="643"/>
        </w:tabs>
        <w:ind w:left="643" w:hanging="360"/>
      </w:pPr>
      <w:rPr>
        <w:rFonts w:ascii="Symbol" w:hAnsi="Symbol" w:hint="default"/>
        <w:sz w:val="20"/>
      </w:rPr>
    </w:lvl>
    <w:lvl w:ilvl="1" w:tentative="1">
      <w:start w:val="1"/>
      <w:numFmt w:val="bullet"/>
      <w:lvlText w:val="o"/>
      <w:lvlJc w:val="left"/>
      <w:pPr>
        <w:tabs>
          <w:tab w:val="num" w:pos="1363"/>
        </w:tabs>
        <w:ind w:left="1363" w:hanging="360"/>
      </w:pPr>
      <w:rPr>
        <w:rFonts w:ascii="Courier New" w:hAnsi="Courier New" w:hint="default"/>
        <w:sz w:val="20"/>
      </w:rPr>
    </w:lvl>
    <w:lvl w:ilvl="2" w:tentative="1">
      <w:start w:val="1"/>
      <w:numFmt w:val="bullet"/>
      <w:lvlText w:val=""/>
      <w:lvlJc w:val="left"/>
      <w:pPr>
        <w:tabs>
          <w:tab w:val="num" w:pos="2083"/>
        </w:tabs>
        <w:ind w:left="2083" w:hanging="360"/>
      </w:pPr>
      <w:rPr>
        <w:rFonts w:ascii="Wingdings" w:hAnsi="Wingdings" w:hint="default"/>
        <w:sz w:val="20"/>
      </w:rPr>
    </w:lvl>
    <w:lvl w:ilvl="3" w:tentative="1">
      <w:start w:val="1"/>
      <w:numFmt w:val="bullet"/>
      <w:lvlText w:val=""/>
      <w:lvlJc w:val="left"/>
      <w:pPr>
        <w:tabs>
          <w:tab w:val="num" w:pos="2803"/>
        </w:tabs>
        <w:ind w:left="2803" w:hanging="360"/>
      </w:pPr>
      <w:rPr>
        <w:rFonts w:ascii="Wingdings" w:hAnsi="Wingdings" w:hint="default"/>
        <w:sz w:val="20"/>
      </w:rPr>
    </w:lvl>
    <w:lvl w:ilvl="4" w:tentative="1">
      <w:start w:val="1"/>
      <w:numFmt w:val="bullet"/>
      <w:lvlText w:val=""/>
      <w:lvlJc w:val="left"/>
      <w:pPr>
        <w:tabs>
          <w:tab w:val="num" w:pos="3523"/>
        </w:tabs>
        <w:ind w:left="3523" w:hanging="360"/>
      </w:pPr>
      <w:rPr>
        <w:rFonts w:ascii="Wingdings" w:hAnsi="Wingdings" w:hint="default"/>
        <w:sz w:val="20"/>
      </w:rPr>
    </w:lvl>
    <w:lvl w:ilvl="5" w:tentative="1">
      <w:start w:val="1"/>
      <w:numFmt w:val="bullet"/>
      <w:lvlText w:val=""/>
      <w:lvlJc w:val="left"/>
      <w:pPr>
        <w:tabs>
          <w:tab w:val="num" w:pos="4243"/>
        </w:tabs>
        <w:ind w:left="4243" w:hanging="360"/>
      </w:pPr>
      <w:rPr>
        <w:rFonts w:ascii="Wingdings" w:hAnsi="Wingdings" w:hint="default"/>
        <w:sz w:val="20"/>
      </w:rPr>
    </w:lvl>
    <w:lvl w:ilvl="6" w:tentative="1">
      <w:start w:val="1"/>
      <w:numFmt w:val="bullet"/>
      <w:lvlText w:val=""/>
      <w:lvlJc w:val="left"/>
      <w:pPr>
        <w:tabs>
          <w:tab w:val="num" w:pos="4963"/>
        </w:tabs>
        <w:ind w:left="4963" w:hanging="360"/>
      </w:pPr>
      <w:rPr>
        <w:rFonts w:ascii="Wingdings" w:hAnsi="Wingdings" w:hint="default"/>
        <w:sz w:val="20"/>
      </w:rPr>
    </w:lvl>
    <w:lvl w:ilvl="7" w:tentative="1">
      <w:start w:val="1"/>
      <w:numFmt w:val="bullet"/>
      <w:lvlText w:val=""/>
      <w:lvlJc w:val="left"/>
      <w:pPr>
        <w:tabs>
          <w:tab w:val="num" w:pos="5683"/>
        </w:tabs>
        <w:ind w:left="5683" w:hanging="360"/>
      </w:pPr>
      <w:rPr>
        <w:rFonts w:ascii="Wingdings" w:hAnsi="Wingdings" w:hint="default"/>
        <w:sz w:val="20"/>
      </w:rPr>
    </w:lvl>
    <w:lvl w:ilvl="8" w:tentative="1">
      <w:start w:val="1"/>
      <w:numFmt w:val="bullet"/>
      <w:lvlText w:val=""/>
      <w:lvlJc w:val="left"/>
      <w:pPr>
        <w:tabs>
          <w:tab w:val="num" w:pos="6403"/>
        </w:tabs>
        <w:ind w:left="6403" w:hanging="360"/>
      </w:pPr>
      <w:rPr>
        <w:rFonts w:ascii="Wingdings" w:hAnsi="Wingdings" w:hint="default"/>
        <w:sz w:val="20"/>
      </w:rPr>
    </w:lvl>
  </w:abstractNum>
  <w:abstractNum w:abstractNumId="10"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11" w15:restartNumberingAfterBreak="0">
    <w:nsid w:val="09FE136B"/>
    <w:multiLevelType w:val="hybridMultilevel"/>
    <w:tmpl w:val="2BB673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0E463FA1"/>
    <w:multiLevelType w:val="hybridMultilevel"/>
    <w:tmpl w:val="9230AB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E5043DF"/>
    <w:multiLevelType w:val="hybridMultilevel"/>
    <w:tmpl w:val="F94A3B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15" w15:restartNumberingAfterBreak="0">
    <w:nsid w:val="0F456E7D"/>
    <w:multiLevelType w:val="hybridMultilevel"/>
    <w:tmpl w:val="22C670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17" w15:restartNumberingAfterBreak="0">
    <w:nsid w:val="1166370D"/>
    <w:multiLevelType w:val="hybridMultilevel"/>
    <w:tmpl w:val="3BE41A1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11866FB0"/>
    <w:multiLevelType w:val="hybridMultilevel"/>
    <w:tmpl w:val="F1AAB4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2D532A3"/>
    <w:multiLevelType w:val="hybridMultilevel"/>
    <w:tmpl w:val="9E7EDF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21"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22" w15:restartNumberingAfterBreak="0">
    <w:nsid w:val="1749708D"/>
    <w:multiLevelType w:val="hybridMultilevel"/>
    <w:tmpl w:val="521205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18731A71"/>
    <w:multiLevelType w:val="hybridMultilevel"/>
    <w:tmpl w:val="446AF4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191E51D8"/>
    <w:multiLevelType w:val="hybridMultilevel"/>
    <w:tmpl w:val="1B84FF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1B4E3858"/>
    <w:multiLevelType w:val="hybridMultilevel"/>
    <w:tmpl w:val="EF02E5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27" w15:restartNumberingAfterBreak="0">
    <w:nsid w:val="1C871DDC"/>
    <w:multiLevelType w:val="hybridMultilevel"/>
    <w:tmpl w:val="8BD871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1C9944C5"/>
    <w:multiLevelType w:val="hybridMultilevel"/>
    <w:tmpl w:val="09ECFD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1D4E0363"/>
    <w:multiLevelType w:val="hybridMultilevel"/>
    <w:tmpl w:val="41D276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1DA03D25"/>
    <w:multiLevelType w:val="hybridMultilevel"/>
    <w:tmpl w:val="F80467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1EC812BD"/>
    <w:multiLevelType w:val="hybridMultilevel"/>
    <w:tmpl w:val="46EC42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33"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34" w15:restartNumberingAfterBreak="0">
    <w:nsid w:val="229A2796"/>
    <w:multiLevelType w:val="hybridMultilevel"/>
    <w:tmpl w:val="99B8C0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22B66088"/>
    <w:multiLevelType w:val="hybridMultilevel"/>
    <w:tmpl w:val="073A8B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25130A9F"/>
    <w:multiLevelType w:val="hybridMultilevel"/>
    <w:tmpl w:val="F18ACDB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38" w15:restartNumberingAfterBreak="0">
    <w:nsid w:val="26F072AB"/>
    <w:multiLevelType w:val="hybridMultilevel"/>
    <w:tmpl w:val="CB5032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27AE0404"/>
    <w:multiLevelType w:val="hybridMultilevel"/>
    <w:tmpl w:val="7FE889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41"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42" w15:restartNumberingAfterBreak="0">
    <w:nsid w:val="2C6675FF"/>
    <w:multiLevelType w:val="hybridMultilevel"/>
    <w:tmpl w:val="03BEED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2CB25A92"/>
    <w:multiLevelType w:val="hybridMultilevel"/>
    <w:tmpl w:val="9D1E12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2FAB72E1"/>
    <w:multiLevelType w:val="hybridMultilevel"/>
    <w:tmpl w:val="DCD473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46" w15:restartNumberingAfterBreak="0">
    <w:nsid w:val="3006053C"/>
    <w:multiLevelType w:val="hybridMultilevel"/>
    <w:tmpl w:val="EA8ECE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48" w15:restartNumberingAfterBreak="0">
    <w:nsid w:val="31413F9F"/>
    <w:multiLevelType w:val="hybridMultilevel"/>
    <w:tmpl w:val="F9E0D0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32BC0444"/>
    <w:multiLevelType w:val="hybridMultilevel"/>
    <w:tmpl w:val="B4AE10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33964390"/>
    <w:multiLevelType w:val="hybridMultilevel"/>
    <w:tmpl w:val="36CCC2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34CC333F"/>
    <w:multiLevelType w:val="multilevel"/>
    <w:tmpl w:val="5D1C6DEA"/>
    <w:lvl w:ilvl="0">
      <w:start w:val="1"/>
      <w:numFmt w:val="decimal"/>
      <w:lvlText w:val="%1."/>
      <w:lvlJc w:val="left"/>
      <w:pPr>
        <w:ind w:left="720" w:hanging="360"/>
      </w:pPr>
      <w:rPr>
        <w:rFonts w:hint="default"/>
      </w:rPr>
    </w:lvl>
    <w:lvl w:ilvl="1">
      <w:start w:val="43"/>
      <w:numFmt w:val="decimal"/>
      <w:isLgl/>
      <w:lvlText w:val="%1.%2"/>
      <w:lvlJc w:val="left"/>
      <w:pPr>
        <w:ind w:left="840" w:hanging="48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2"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53" w15:restartNumberingAfterBreak="0">
    <w:nsid w:val="36C02BC6"/>
    <w:multiLevelType w:val="hybridMultilevel"/>
    <w:tmpl w:val="253842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55"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56" w15:restartNumberingAfterBreak="0">
    <w:nsid w:val="3A417E8D"/>
    <w:multiLevelType w:val="hybridMultilevel"/>
    <w:tmpl w:val="6E8C48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58"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59" w15:restartNumberingAfterBreak="0">
    <w:nsid w:val="402217AA"/>
    <w:multiLevelType w:val="hybridMultilevel"/>
    <w:tmpl w:val="B27E0E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61"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62" w15:restartNumberingAfterBreak="0">
    <w:nsid w:val="43915AF5"/>
    <w:multiLevelType w:val="hybridMultilevel"/>
    <w:tmpl w:val="41EE98D2"/>
    <w:lvl w:ilvl="0" w:tplc="04090017">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3"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64"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65"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66"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67" w15:restartNumberingAfterBreak="0">
    <w:nsid w:val="48FC278C"/>
    <w:multiLevelType w:val="hybridMultilevel"/>
    <w:tmpl w:val="DDE66B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15:restartNumberingAfterBreak="0">
    <w:nsid w:val="493A0194"/>
    <w:multiLevelType w:val="hybridMultilevel"/>
    <w:tmpl w:val="841CC5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7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71" w15:restartNumberingAfterBreak="0">
    <w:nsid w:val="4BEF445D"/>
    <w:multiLevelType w:val="hybridMultilevel"/>
    <w:tmpl w:val="92148618"/>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73" w15:restartNumberingAfterBreak="0">
    <w:nsid w:val="4D9D52BC"/>
    <w:multiLevelType w:val="hybridMultilevel"/>
    <w:tmpl w:val="577CC7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75" w15:restartNumberingAfterBreak="0">
    <w:nsid w:val="4E8E587F"/>
    <w:multiLevelType w:val="hybridMultilevel"/>
    <w:tmpl w:val="78C212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77"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78"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79"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80"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1"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82" w15:restartNumberingAfterBreak="0">
    <w:nsid w:val="536750B6"/>
    <w:multiLevelType w:val="hybridMultilevel"/>
    <w:tmpl w:val="3822B87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3"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84"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85" w15:restartNumberingAfterBreak="0">
    <w:nsid w:val="56F71A86"/>
    <w:multiLevelType w:val="hybridMultilevel"/>
    <w:tmpl w:val="64E4ED52"/>
    <w:lvl w:ilvl="0" w:tplc="0E02D79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6" w15:restartNumberingAfterBreak="0">
    <w:nsid w:val="57081225"/>
    <w:multiLevelType w:val="hybridMultilevel"/>
    <w:tmpl w:val="B35445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15:restartNumberingAfterBreak="0">
    <w:nsid w:val="5B03560F"/>
    <w:multiLevelType w:val="hybridMultilevel"/>
    <w:tmpl w:val="5F024DB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8"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89" w15:restartNumberingAfterBreak="0">
    <w:nsid w:val="60EC7FBA"/>
    <w:multiLevelType w:val="hybridMultilevel"/>
    <w:tmpl w:val="9C2819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15:restartNumberingAfterBreak="0">
    <w:nsid w:val="626E6D79"/>
    <w:multiLevelType w:val="hybridMultilevel"/>
    <w:tmpl w:val="EFB459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1" w15:restartNumberingAfterBreak="0">
    <w:nsid w:val="64AE40F2"/>
    <w:multiLevelType w:val="hybridMultilevel"/>
    <w:tmpl w:val="7A3E14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2" w15:restartNumberingAfterBreak="0">
    <w:nsid w:val="64EB625E"/>
    <w:multiLevelType w:val="hybridMultilevel"/>
    <w:tmpl w:val="DAC419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15:restartNumberingAfterBreak="0">
    <w:nsid w:val="676A1D32"/>
    <w:multiLevelType w:val="hybridMultilevel"/>
    <w:tmpl w:val="8C9475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4"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95" w15:restartNumberingAfterBreak="0">
    <w:nsid w:val="696810A1"/>
    <w:multiLevelType w:val="hybridMultilevel"/>
    <w:tmpl w:val="360CCF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6" w15:restartNumberingAfterBreak="0">
    <w:nsid w:val="6AA16F37"/>
    <w:multiLevelType w:val="hybridMultilevel"/>
    <w:tmpl w:val="D55232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7" w15:restartNumberingAfterBreak="0">
    <w:nsid w:val="6CCB05F4"/>
    <w:multiLevelType w:val="hybridMultilevel"/>
    <w:tmpl w:val="24C63E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8" w15:restartNumberingAfterBreak="0">
    <w:nsid w:val="6D175E2B"/>
    <w:multiLevelType w:val="hybridMultilevel"/>
    <w:tmpl w:val="A280A0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9"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100"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101"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102" w15:restartNumberingAfterBreak="0">
    <w:nsid w:val="6EFF7B87"/>
    <w:multiLevelType w:val="hybridMultilevel"/>
    <w:tmpl w:val="9E6E58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3"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104" w15:restartNumberingAfterBreak="0">
    <w:nsid w:val="6F5A1995"/>
    <w:multiLevelType w:val="hybridMultilevel"/>
    <w:tmpl w:val="27229E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5" w15:restartNumberingAfterBreak="0">
    <w:nsid w:val="6FD75320"/>
    <w:multiLevelType w:val="multilevel"/>
    <w:tmpl w:val="5F56BD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6" w15:restartNumberingAfterBreak="0">
    <w:nsid w:val="70860F58"/>
    <w:multiLevelType w:val="hybridMultilevel"/>
    <w:tmpl w:val="B5C4C2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7" w15:restartNumberingAfterBreak="0">
    <w:nsid w:val="75B158DB"/>
    <w:multiLevelType w:val="hybridMultilevel"/>
    <w:tmpl w:val="1B68D0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8" w15:restartNumberingAfterBreak="0">
    <w:nsid w:val="76B376D5"/>
    <w:multiLevelType w:val="hybridMultilevel"/>
    <w:tmpl w:val="DD26BB44"/>
    <w:lvl w:ilvl="0" w:tplc="4844EC60">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9"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110"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111" w15:restartNumberingAfterBreak="0">
    <w:nsid w:val="7BD90871"/>
    <w:multiLevelType w:val="hybridMultilevel"/>
    <w:tmpl w:val="21229E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2" w15:restartNumberingAfterBreak="0">
    <w:nsid w:val="7D5460B8"/>
    <w:multiLevelType w:val="hybridMultilevel"/>
    <w:tmpl w:val="9DF692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3" w15:restartNumberingAfterBreak="0">
    <w:nsid w:val="7E196443"/>
    <w:multiLevelType w:val="hybridMultilevel"/>
    <w:tmpl w:val="6DA85D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4" w15:restartNumberingAfterBreak="0">
    <w:nsid w:val="7F6052A3"/>
    <w:multiLevelType w:val="hybridMultilevel"/>
    <w:tmpl w:val="229E51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5" w15:restartNumberingAfterBreak="0">
    <w:nsid w:val="7F970D60"/>
    <w:multiLevelType w:val="hybridMultilevel"/>
    <w:tmpl w:val="B4ACA9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6" w15:restartNumberingAfterBreak="0">
    <w:nsid w:val="7FA236BF"/>
    <w:multiLevelType w:val="hybridMultilevel"/>
    <w:tmpl w:val="099012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680666882">
    <w:abstractNumId w:val="47"/>
  </w:num>
  <w:num w:numId="2" w16cid:durableId="482308869">
    <w:abstractNumId w:val="61"/>
  </w:num>
  <w:num w:numId="3" w16cid:durableId="690952733">
    <w:abstractNumId w:val="94"/>
  </w:num>
  <w:num w:numId="4" w16cid:durableId="1689330127">
    <w:abstractNumId w:val="5"/>
  </w:num>
  <w:num w:numId="5" w16cid:durableId="401291788">
    <w:abstractNumId w:val="69"/>
  </w:num>
  <w:num w:numId="6" w16cid:durableId="1276788690">
    <w:abstractNumId w:val="40"/>
  </w:num>
  <w:num w:numId="7" w16cid:durableId="566767730">
    <w:abstractNumId w:val="57"/>
  </w:num>
  <w:num w:numId="8" w16cid:durableId="1780710843">
    <w:abstractNumId w:val="78"/>
  </w:num>
  <w:num w:numId="9" w16cid:durableId="1685783054">
    <w:abstractNumId w:val="8"/>
  </w:num>
  <w:num w:numId="10" w16cid:durableId="950551298">
    <w:abstractNumId w:val="74"/>
  </w:num>
  <w:num w:numId="11" w16cid:durableId="1591960799">
    <w:abstractNumId w:val="110"/>
  </w:num>
  <w:num w:numId="12" w16cid:durableId="1344891410">
    <w:abstractNumId w:val="26"/>
  </w:num>
  <w:num w:numId="13" w16cid:durableId="2023899324">
    <w:abstractNumId w:val="33"/>
  </w:num>
  <w:num w:numId="14" w16cid:durableId="430587014">
    <w:abstractNumId w:val="20"/>
  </w:num>
  <w:num w:numId="15" w16cid:durableId="1742869061">
    <w:abstractNumId w:val="72"/>
  </w:num>
  <w:num w:numId="16" w16cid:durableId="1996450437">
    <w:abstractNumId w:val="55"/>
  </w:num>
  <w:num w:numId="17" w16cid:durableId="1529031027">
    <w:abstractNumId w:val="21"/>
  </w:num>
  <w:num w:numId="18" w16cid:durableId="568614617">
    <w:abstractNumId w:val="52"/>
  </w:num>
  <w:num w:numId="19" w16cid:durableId="1530605858">
    <w:abstractNumId w:val="99"/>
  </w:num>
  <w:num w:numId="20" w16cid:durableId="1328172586">
    <w:abstractNumId w:val="45"/>
  </w:num>
  <w:num w:numId="21" w16cid:durableId="184827816">
    <w:abstractNumId w:val="66"/>
  </w:num>
  <w:num w:numId="22" w16cid:durableId="1785346599">
    <w:abstractNumId w:val="77"/>
  </w:num>
  <w:num w:numId="23" w16cid:durableId="1294288901">
    <w:abstractNumId w:val="65"/>
  </w:num>
  <w:num w:numId="24" w16cid:durableId="1603957975">
    <w:abstractNumId w:val="101"/>
  </w:num>
  <w:num w:numId="25" w16cid:durableId="1659531047">
    <w:abstractNumId w:val="100"/>
  </w:num>
  <w:num w:numId="26" w16cid:durableId="752774403">
    <w:abstractNumId w:val="60"/>
  </w:num>
  <w:num w:numId="27" w16cid:durableId="347872198">
    <w:abstractNumId w:val="16"/>
  </w:num>
  <w:num w:numId="28" w16cid:durableId="537133110">
    <w:abstractNumId w:val="37"/>
  </w:num>
  <w:num w:numId="29" w16cid:durableId="1632318729">
    <w:abstractNumId w:val="103"/>
  </w:num>
  <w:num w:numId="30" w16cid:durableId="1268124074">
    <w:abstractNumId w:val="76"/>
  </w:num>
  <w:num w:numId="31" w16cid:durableId="887108748">
    <w:abstractNumId w:val="70"/>
  </w:num>
  <w:num w:numId="32" w16cid:durableId="1826125712">
    <w:abstractNumId w:val="79"/>
  </w:num>
  <w:num w:numId="33" w16cid:durableId="823357978">
    <w:abstractNumId w:val="84"/>
  </w:num>
  <w:num w:numId="34" w16cid:durableId="1092120443">
    <w:abstractNumId w:val="83"/>
  </w:num>
  <w:num w:numId="35" w16cid:durableId="124861188">
    <w:abstractNumId w:val="32"/>
  </w:num>
  <w:num w:numId="36" w16cid:durableId="1952588250">
    <w:abstractNumId w:val="81"/>
  </w:num>
  <w:num w:numId="37" w16cid:durableId="1712027211">
    <w:abstractNumId w:val="10"/>
  </w:num>
  <w:num w:numId="38" w16cid:durableId="2033795929">
    <w:abstractNumId w:val="6"/>
  </w:num>
  <w:num w:numId="39" w16cid:durableId="1238595582">
    <w:abstractNumId w:val="63"/>
  </w:num>
  <w:num w:numId="40" w16cid:durableId="416558262">
    <w:abstractNumId w:val="58"/>
  </w:num>
  <w:num w:numId="41" w16cid:durableId="1543715517">
    <w:abstractNumId w:val="54"/>
  </w:num>
  <w:num w:numId="42" w16cid:durableId="452208391">
    <w:abstractNumId w:val="41"/>
  </w:num>
  <w:num w:numId="43" w16cid:durableId="260340070">
    <w:abstractNumId w:val="2"/>
  </w:num>
  <w:num w:numId="44" w16cid:durableId="1639914969">
    <w:abstractNumId w:val="14"/>
  </w:num>
  <w:num w:numId="45" w16cid:durableId="1554191892">
    <w:abstractNumId w:val="88"/>
  </w:num>
  <w:num w:numId="46" w16cid:durableId="947811845">
    <w:abstractNumId w:val="109"/>
  </w:num>
  <w:num w:numId="47" w16cid:durableId="342588554">
    <w:abstractNumId w:val="64"/>
  </w:num>
  <w:num w:numId="48" w16cid:durableId="318391343">
    <w:abstractNumId w:val="80"/>
  </w:num>
  <w:num w:numId="49" w16cid:durableId="1971593431">
    <w:abstractNumId w:val="25"/>
  </w:num>
  <w:num w:numId="50" w16cid:durableId="1553736170">
    <w:abstractNumId w:val="68"/>
  </w:num>
  <w:num w:numId="51" w16cid:durableId="714542012">
    <w:abstractNumId w:val="82"/>
  </w:num>
  <w:num w:numId="52" w16cid:durableId="1370761173">
    <w:abstractNumId w:val="90"/>
  </w:num>
  <w:num w:numId="53" w16cid:durableId="1537543297">
    <w:abstractNumId w:val="104"/>
  </w:num>
  <w:num w:numId="54" w16cid:durableId="386421048">
    <w:abstractNumId w:val="17"/>
  </w:num>
  <w:num w:numId="55" w16cid:durableId="202980236">
    <w:abstractNumId w:val="34"/>
  </w:num>
  <w:num w:numId="56" w16cid:durableId="204102332">
    <w:abstractNumId w:val="24"/>
  </w:num>
  <w:num w:numId="57" w16cid:durableId="1733262966">
    <w:abstractNumId w:val="86"/>
  </w:num>
  <w:num w:numId="58" w16cid:durableId="1684672879">
    <w:abstractNumId w:val="3"/>
  </w:num>
  <w:num w:numId="59" w16cid:durableId="100927621">
    <w:abstractNumId w:val="115"/>
  </w:num>
  <w:num w:numId="60" w16cid:durableId="616446344">
    <w:abstractNumId w:val="75"/>
  </w:num>
  <w:num w:numId="61" w16cid:durableId="319694317">
    <w:abstractNumId w:val="30"/>
  </w:num>
  <w:num w:numId="62" w16cid:durableId="737941859">
    <w:abstractNumId w:val="23"/>
  </w:num>
  <w:num w:numId="63" w16cid:durableId="343626905">
    <w:abstractNumId w:val="38"/>
  </w:num>
  <w:num w:numId="64" w16cid:durableId="516309981">
    <w:abstractNumId w:val="36"/>
  </w:num>
  <w:num w:numId="65" w16cid:durableId="847912294">
    <w:abstractNumId w:val="15"/>
  </w:num>
  <w:num w:numId="66" w16cid:durableId="302201162">
    <w:abstractNumId w:val="111"/>
  </w:num>
  <w:num w:numId="67" w16cid:durableId="1468624907">
    <w:abstractNumId w:val="42"/>
  </w:num>
  <w:num w:numId="68" w16cid:durableId="168563834">
    <w:abstractNumId w:val="56"/>
  </w:num>
  <w:num w:numId="69" w16cid:durableId="1577669159">
    <w:abstractNumId w:val="107"/>
  </w:num>
  <w:num w:numId="70" w16cid:durableId="61757700">
    <w:abstractNumId w:val="46"/>
  </w:num>
  <w:num w:numId="71" w16cid:durableId="640228547">
    <w:abstractNumId w:val="18"/>
  </w:num>
  <w:num w:numId="72" w16cid:durableId="926228149">
    <w:abstractNumId w:val="49"/>
  </w:num>
  <w:num w:numId="73" w16cid:durableId="1267886718">
    <w:abstractNumId w:val="43"/>
  </w:num>
  <w:num w:numId="74" w16cid:durableId="2130582062">
    <w:abstractNumId w:val="31"/>
  </w:num>
  <w:num w:numId="75" w16cid:durableId="1645038709">
    <w:abstractNumId w:val="95"/>
  </w:num>
  <w:num w:numId="76" w16cid:durableId="1126661644">
    <w:abstractNumId w:val="93"/>
  </w:num>
  <w:num w:numId="77" w16cid:durableId="947077740">
    <w:abstractNumId w:val="96"/>
  </w:num>
  <w:num w:numId="78" w16cid:durableId="26218943">
    <w:abstractNumId w:val="13"/>
  </w:num>
  <w:num w:numId="79" w16cid:durableId="1172912151">
    <w:abstractNumId w:val="27"/>
  </w:num>
  <w:num w:numId="80" w16cid:durableId="848905338">
    <w:abstractNumId w:val="73"/>
  </w:num>
  <w:num w:numId="81" w16cid:durableId="246692343">
    <w:abstractNumId w:val="114"/>
  </w:num>
  <w:num w:numId="82" w16cid:durableId="1998652761">
    <w:abstractNumId w:val="92"/>
  </w:num>
  <w:num w:numId="83" w16cid:durableId="1206793759">
    <w:abstractNumId w:val="12"/>
  </w:num>
  <w:num w:numId="84" w16cid:durableId="1073970923">
    <w:abstractNumId w:val="71"/>
  </w:num>
  <w:num w:numId="85" w16cid:durableId="1205097831">
    <w:abstractNumId w:val="51"/>
  </w:num>
  <w:num w:numId="86" w16cid:durableId="933517631">
    <w:abstractNumId w:val="28"/>
  </w:num>
  <w:num w:numId="87" w16cid:durableId="1376150572">
    <w:abstractNumId w:val="87"/>
  </w:num>
  <w:num w:numId="88" w16cid:durableId="1973510860">
    <w:abstractNumId w:val="116"/>
  </w:num>
  <w:num w:numId="89" w16cid:durableId="1857884691">
    <w:abstractNumId w:val="22"/>
  </w:num>
  <w:num w:numId="90" w16cid:durableId="1481455797">
    <w:abstractNumId w:val="67"/>
  </w:num>
  <w:num w:numId="91" w16cid:durableId="783501016">
    <w:abstractNumId w:val="4"/>
  </w:num>
  <w:num w:numId="92" w16cid:durableId="1511408984">
    <w:abstractNumId w:val="1"/>
  </w:num>
  <w:num w:numId="93" w16cid:durableId="1068963499">
    <w:abstractNumId w:val="91"/>
  </w:num>
  <w:num w:numId="94" w16cid:durableId="637029254">
    <w:abstractNumId w:val="62"/>
  </w:num>
  <w:num w:numId="95" w16cid:durableId="2109570537">
    <w:abstractNumId w:val="7"/>
  </w:num>
  <w:num w:numId="96" w16cid:durableId="2119715539">
    <w:abstractNumId w:val="59"/>
  </w:num>
  <w:num w:numId="97" w16cid:durableId="1731268135">
    <w:abstractNumId w:val="108"/>
  </w:num>
  <w:num w:numId="98" w16cid:durableId="1856574988">
    <w:abstractNumId w:val="98"/>
  </w:num>
  <w:num w:numId="99" w16cid:durableId="1902671402">
    <w:abstractNumId w:val="0"/>
  </w:num>
  <w:num w:numId="100" w16cid:durableId="458308264">
    <w:abstractNumId w:val="106"/>
  </w:num>
  <w:num w:numId="101" w16cid:durableId="1068846152">
    <w:abstractNumId w:val="39"/>
  </w:num>
  <w:num w:numId="102" w16cid:durableId="2095394811">
    <w:abstractNumId w:val="97"/>
  </w:num>
  <w:num w:numId="103" w16cid:durableId="307785592">
    <w:abstractNumId w:val="48"/>
  </w:num>
  <w:num w:numId="104" w16cid:durableId="135533382">
    <w:abstractNumId w:val="29"/>
  </w:num>
  <w:num w:numId="105" w16cid:durableId="8872504">
    <w:abstractNumId w:val="9"/>
  </w:num>
  <w:num w:numId="106" w16cid:durableId="217595407">
    <w:abstractNumId w:val="105"/>
  </w:num>
  <w:num w:numId="107" w16cid:durableId="1512140390">
    <w:abstractNumId w:val="113"/>
  </w:num>
  <w:num w:numId="108" w16cid:durableId="1858764706">
    <w:abstractNumId w:val="53"/>
  </w:num>
  <w:num w:numId="109" w16cid:durableId="1369798073">
    <w:abstractNumId w:val="112"/>
  </w:num>
  <w:num w:numId="110" w16cid:durableId="1405252602">
    <w:abstractNumId w:val="19"/>
  </w:num>
  <w:num w:numId="111" w16cid:durableId="1618364376">
    <w:abstractNumId w:val="102"/>
  </w:num>
  <w:num w:numId="112" w16cid:durableId="1384793490">
    <w:abstractNumId w:val="50"/>
  </w:num>
  <w:num w:numId="113" w16cid:durableId="179246841">
    <w:abstractNumId w:val="85"/>
  </w:num>
  <w:num w:numId="114" w16cid:durableId="308367725">
    <w:abstractNumId w:val="11"/>
  </w:num>
  <w:num w:numId="115" w16cid:durableId="1091589618">
    <w:abstractNumId w:val="89"/>
  </w:num>
  <w:num w:numId="116" w16cid:durableId="2118598226">
    <w:abstractNumId w:val="35"/>
  </w:num>
  <w:num w:numId="117" w16cid:durableId="2108647561">
    <w:abstractNumId w:val="44"/>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6"/>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9AF"/>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93B"/>
    <w:rsid w:val="00041BB2"/>
    <w:rsid w:val="00042406"/>
    <w:rsid w:val="00042518"/>
    <w:rsid w:val="000428FA"/>
    <w:rsid w:val="000449A7"/>
    <w:rsid w:val="000463AE"/>
    <w:rsid w:val="00046B6B"/>
    <w:rsid w:val="00047257"/>
    <w:rsid w:val="00047A6C"/>
    <w:rsid w:val="00047A9C"/>
    <w:rsid w:val="00047D1F"/>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690B"/>
    <w:rsid w:val="000779A3"/>
    <w:rsid w:val="000801C2"/>
    <w:rsid w:val="0008098E"/>
    <w:rsid w:val="00080D39"/>
    <w:rsid w:val="000812DB"/>
    <w:rsid w:val="00083507"/>
    <w:rsid w:val="00083DF9"/>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573C"/>
    <w:rsid w:val="00096371"/>
    <w:rsid w:val="000966D3"/>
    <w:rsid w:val="000A0D34"/>
    <w:rsid w:val="000A1365"/>
    <w:rsid w:val="000A1490"/>
    <w:rsid w:val="000A1828"/>
    <w:rsid w:val="000A1917"/>
    <w:rsid w:val="000A1C25"/>
    <w:rsid w:val="000A2EF6"/>
    <w:rsid w:val="000A3488"/>
    <w:rsid w:val="000A3C19"/>
    <w:rsid w:val="000A50AD"/>
    <w:rsid w:val="000A59F1"/>
    <w:rsid w:val="000A6B31"/>
    <w:rsid w:val="000A6F11"/>
    <w:rsid w:val="000A7C84"/>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2F60"/>
    <w:rsid w:val="000D5049"/>
    <w:rsid w:val="000D62F9"/>
    <w:rsid w:val="000D7158"/>
    <w:rsid w:val="000D727C"/>
    <w:rsid w:val="000D7472"/>
    <w:rsid w:val="000E0220"/>
    <w:rsid w:val="000E0404"/>
    <w:rsid w:val="000E14E6"/>
    <w:rsid w:val="000E1816"/>
    <w:rsid w:val="000E310E"/>
    <w:rsid w:val="000E3B90"/>
    <w:rsid w:val="000E3D35"/>
    <w:rsid w:val="000E6110"/>
    <w:rsid w:val="000E6A6A"/>
    <w:rsid w:val="000E7A8A"/>
    <w:rsid w:val="000F0280"/>
    <w:rsid w:val="000F4459"/>
    <w:rsid w:val="000F5E92"/>
    <w:rsid w:val="000F690C"/>
    <w:rsid w:val="000F6A41"/>
    <w:rsid w:val="000F6E3B"/>
    <w:rsid w:val="00101305"/>
    <w:rsid w:val="001014D9"/>
    <w:rsid w:val="001021EC"/>
    <w:rsid w:val="00104459"/>
    <w:rsid w:val="00104BA2"/>
    <w:rsid w:val="00104EB1"/>
    <w:rsid w:val="00105889"/>
    <w:rsid w:val="00105C84"/>
    <w:rsid w:val="00105F75"/>
    <w:rsid w:val="00106F13"/>
    <w:rsid w:val="001076B0"/>
    <w:rsid w:val="0010771E"/>
    <w:rsid w:val="001078E1"/>
    <w:rsid w:val="00107CE2"/>
    <w:rsid w:val="00107D91"/>
    <w:rsid w:val="00110A02"/>
    <w:rsid w:val="001126A8"/>
    <w:rsid w:val="00112815"/>
    <w:rsid w:val="00112A2C"/>
    <w:rsid w:val="00112A6B"/>
    <w:rsid w:val="00112B1B"/>
    <w:rsid w:val="00113043"/>
    <w:rsid w:val="0011467E"/>
    <w:rsid w:val="001156F1"/>
    <w:rsid w:val="0011644D"/>
    <w:rsid w:val="00116A94"/>
    <w:rsid w:val="001174BF"/>
    <w:rsid w:val="001206CE"/>
    <w:rsid w:val="001208F9"/>
    <w:rsid w:val="001216FF"/>
    <w:rsid w:val="001221BA"/>
    <w:rsid w:val="00122504"/>
    <w:rsid w:val="00122733"/>
    <w:rsid w:val="00123F5C"/>
    <w:rsid w:val="00124C48"/>
    <w:rsid w:val="00134550"/>
    <w:rsid w:val="00134681"/>
    <w:rsid w:val="00134D08"/>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98E"/>
    <w:rsid w:val="00161D1B"/>
    <w:rsid w:val="00162CC0"/>
    <w:rsid w:val="00164519"/>
    <w:rsid w:val="00172B85"/>
    <w:rsid w:val="00173D7C"/>
    <w:rsid w:val="0017449C"/>
    <w:rsid w:val="001749C3"/>
    <w:rsid w:val="00176011"/>
    <w:rsid w:val="00180289"/>
    <w:rsid w:val="00182288"/>
    <w:rsid w:val="00182646"/>
    <w:rsid w:val="00183170"/>
    <w:rsid w:val="00183C9E"/>
    <w:rsid w:val="00184609"/>
    <w:rsid w:val="00185C8C"/>
    <w:rsid w:val="001904E6"/>
    <w:rsid w:val="00191059"/>
    <w:rsid w:val="001919D8"/>
    <w:rsid w:val="00192EC4"/>
    <w:rsid w:val="0019340B"/>
    <w:rsid w:val="001953A3"/>
    <w:rsid w:val="0019639C"/>
    <w:rsid w:val="00197A30"/>
    <w:rsid w:val="00197E06"/>
    <w:rsid w:val="001A0537"/>
    <w:rsid w:val="001A0709"/>
    <w:rsid w:val="001A11A7"/>
    <w:rsid w:val="001A2D51"/>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AB7"/>
    <w:rsid w:val="001B4DEC"/>
    <w:rsid w:val="001B4FB1"/>
    <w:rsid w:val="001B60DE"/>
    <w:rsid w:val="001C008B"/>
    <w:rsid w:val="001C0289"/>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8DF"/>
    <w:rsid w:val="001E7C37"/>
    <w:rsid w:val="001E7EFB"/>
    <w:rsid w:val="001F028F"/>
    <w:rsid w:val="001F1106"/>
    <w:rsid w:val="001F1231"/>
    <w:rsid w:val="001F1584"/>
    <w:rsid w:val="001F2D88"/>
    <w:rsid w:val="001F2DE2"/>
    <w:rsid w:val="001F2FC4"/>
    <w:rsid w:val="001F30DE"/>
    <w:rsid w:val="001F36B6"/>
    <w:rsid w:val="002008EE"/>
    <w:rsid w:val="00200E3F"/>
    <w:rsid w:val="00201383"/>
    <w:rsid w:val="002018F7"/>
    <w:rsid w:val="002020E8"/>
    <w:rsid w:val="00203B08"/>
    <w:rsid w:val="002040F6"/>
    <w:rsid w:val="00204C4D"/>
    <w:rsid w:val="00205368"/>
    <w:rsid w:val="0020589D"/>
    <w:rsid w:val="00205D5A"/>
    <w:rsid w:val="002069B2"/>
    <w:rsid w:val="00206E20"/>
    <w:rsid w:val="00206F08"/>
    <w:rsid w:val="00210E0F"/>
    <w:rsid w:val="00211851"/>
    <w:rsid w:val="002119B6"/>
    <w:rsid w:val="002122F2"/>
    <w:rsid w:val="0021535C"/>
    <w:rsid w:val="0021605F"/>
    <w:rsid w:val="0021729E"/>
    <w:rsid w:val="00220F36"/>
    <w:rsid w:val="00222757"/>
    <w:rsid w:val="00222DFA"/>
    <w:rsid w:val="00222E01"/>
    <w:rsid w:val="0022414E"/>
    <w:rsid w:val="00224D9E"/>
    <w:rsid w:val="00226338"/>
    <w:rsid w:val="0023001C"/>
    <w:rsid w:val="002303CF"/>
    <w:rsid w:val="00230A08"/>
    <w:rsid w:val="00230E49"/>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31E2"/>
    <w:rsid w:val="00244207"/>
    <w:rsid w:val="00246630"/>
    <w:rsid w:val="00247DE7"/>
    <w:rsid w:val="002500FA"/>
    <w:rsid w:val="00250ED8"/>
    <w:rsid w:val="00250F54"/>
    <w:rsid w:val="0025129B"/>
    <w:rsid w:val="0025449C"/>
    <w:rsid w:val="002552C9"/>
    <w:rsid w:val="0025765F"/>
    <w:rsid w:val="00257732"/>
    <w:rsid w:val="00263C1C"/>
    <w:rsid w:val="00264CBC"/>
    <w:rsid w:val="0026588F"/>
    <w:rsid w:val="0026642F"/>
    <w:rsid w:val="002679A5"/>
    <w:rsid w:val="0027067C"/>
    <w:rsid w:val="00270A4D"/>
    <w:rsid w:val="00270FC6"/>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88D"/>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C7A4A"/>
    <w:rsid w:val="002D22F6"/>
    <w:rsid w:val="002D2A95"/>
    <w:rsid w:val="002D3C0E"/>
    <w:rsid w:val="002D4BBB"/>
    <w:rsid w:val="002D5FEA"/>
    <w:rsid w:val="002D612E"/>
    <w:rsid w:val="002D64FD"/>
    <w:rsid w:val="002D6C18"/>
    <w:rsid w:val="002D7255"/>
    <w:rsid w:val="002D7778"/>
    <w:rsid w:val="002D7AAD"/>
    <w:rsid w:val="002D7CA1"/>
    <w:rsid w:val="002E1482"/>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487"/>
    <w:rsid w:val="00303B91"/>
    <w:rsid w:val="00303D9A"/>
    <w:rsid w:val="00304070"/>
    <w:rsid w:val="00306538"/>
    <w:rsid w:val="00307058"/>
    <w:rsid w:val="003071A8"/>
    <w:rsid w:val="00307464"/>
    <w:rsid w:val="0031143A"/>
    <w:rsid w:val="00311F1B"/>
    <w:rsid w:val="00313275"/>
    <w:rsid w:val="00313E83"/>
    <w:rsid w:val="003175A1"/>
    <w:rsid w:val="003218C6"/>
    <w:rsid w:val="00321DE0"/>
    <w:rsid w:val="00322783"/>
    <w:rsid w:val="00322BCF"/>
    <w:rsid w:val="00323BEB"/>
    <w:rsid w:val="0032419C"/>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007"/>
    <w:rsid w:val="00343665"/>
    <w:rsid w:val="00343937"/>
    <w:rsid w:val="00344B03"/>
    <w:rsid w:val="00345B1A"/>
    <w:rsid w:val="00346D03"/>
    <w:rsid w:val="003473CB"/>
    <w:rsid w:val="00347515"/>
    <w:rsid w:val="003510A0"/>
    <w:rsid w:val="003514EB"/>
    <w:rsid w:val="00352152"/>
    <w:rsid w:val="003525D5"/>
    <w:rsid w:val="00353C12"/>
    <w:rsid w:val="003540A1"/>
    <w:rsid w:val="003542B4"/>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1B71"/>
    <w:rsid w:val="00372AEE"/>
    <w:rsid w:val="00374229"/>
    <w:rsid w:val="0037453B"/>
    <w:rsid w:val="00374D21"/>
    <w:rsid w:val="00375D49"/>
    <w:rsid w:val="003762A4"/>
    <w:rsid w:val="003770DA"/>
    <w:rsid w:val="00377281"/>
    <w:rsid w:val="0037E466"/>
    <w:rsid w:val="003811C3"/>
    <w:rsid w:val="003817C1"/>
    <w:rsid w:val="00381CDC"/>
    <w:rsid w:val="00381E8A"/>
    <w:rsid w:val="00381FD3"/>
    <w:rsid w:val="00383E29"/>
    <w:rsid w:val="00385566"/>
    <w:rsid w:val="00386B53"/>
    <w:rsid w:val="0038785C"/>
    <w:rsid w:val="0039010E"/>
    <w:rsid w:val="00390B82"/>
    <w:rsid w:val="00390EB0"/>
    <w:rsid w:val="0039223F"/>
    <w:rsid w:val="00392F82"/>
    <w:rsid w:val="0039353D"/>
    <w:rsid w:val="003937AD"/>
    <w:rsid w:val="00393BA9"/>
    <w:rsid w:val="00396052"/>
    <w:rsid w:val="0039625A"/>
    <w:rsid w:val="003A0C73"/>
    <w:rsid w:val="003A144F"/>
    <w:rsid w:val="003A2976"/>
    <w:rsid w:val="003A2A22"/>
    <w:rsid w:val="003A2E5E"/>
    <w:rsid w:val="003A4A9F"/>
    <w:rsid w:val="003A52E3"/>
    <w:rsid w:val="003A5B03"/>
    <w:rsid w:val="003B0628"/>
    <w:rsid w:val="003B3C0F"/>
    <w:rsid w:val="003B4DD6"/>
    <w:rsid w:val="003B4F81"/>
    <w:rsid w:val="003B539A"/>
    <w:rsid w:val="003B5B6C"/>
    <w:rsid w:val="003B66F6"/>
    <w:rsid w:val="003B6999"/>
    <w:rsid w:val="003B7854"/>
    <w:rsid w:val="003C16DA"/>
    <w:rsid w:val="003C238A"/>
    <w:rsid w:val="003C433B"/>
    <w:rsid w:val="003C5BA2"/>
    <w:rsid w:val="003C7875"/>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2F96"/>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4C9"/>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6347"/>
    <w:rsid w:val="004474C7"/>
    <w:rsid w:val="00450AD7"/>
    <w:rsid w:val="00450C15"/>
    <w:rsid w:val="004514AB"/>
    <w:rsid w:val="00452F13"/>
    <w:rsid w:val="00453F9A"/>
    <w:rsid w:val="004557A1"/>
    <w:rsid w:val="00455E1B"/>
    <w:rsid w:val="00460A6D"/>
    <w:rsid w:val="00461552"/>
    <w:rsid w:val="00463D40"/>
    <w:rsid w:val="004645BC"/>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3A0"/>
    <w:rsid w:val="00485B85"/>
    <w:rsid w:val="00486758"/>
    <w:rsid w:val="00486B53"/>
    <w:rsid w:val="00486C77"/>
    <w:rsid w:val="00487AFB"/>
    <w:rsid w:val="00490235"/>
    <w:rsid w:val="0049168C"/>
    <w:rsid w:val="00493986"/>
    <w:rsid w:val="00493E0A"/>
    <w:rsid w:val="00494A74"/>
    <w:rsid w:val="00494B67"/>
    <w:rsid w:val="004955FE"/>
    <w:rsid w:val="00496413"/>
    <w:rsid w:val="004A0052"/>
    <w:rsid w:val="004A04C6"/>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CB0"/>
    <w:rsid w:val="004B1F6B"/>
    <w:rsid w:val="004B25C1"/>
    <w:rsid w:val="004B2D74"/>
    <w:rsid w:val="004B3C40"/>
    <w:rsid w:val="004B4203"/>
    <w:rsid w:val="004B666D"/>
    <w:rsid w:val="004B739E"/>
    <w:rsid w:val="004B77AB"/>
    <w:rsid w:val="004C006D"/>
    <w:rsid w:val="004C1BA8"/>
    <w:rsid w:val="004C20B7"/>
    <w:rsid w:val="004C3866"/>
    <w:rsid w:val="004C3A52"/>
    <w:rsid w:val="004C4C8F"/>
    <w:rsid w:val="004C6739"/>
    <w:rsid w:val="004C70AC"/>
    <w:rsid w:val="004C7ED9"/>
    <w:rsid w:val="004D2116"/>
    <w:rsid w:val="004D2730"/>
    <w:rsid w:val="004D3416"/>
    <w:rsid w:val="004D5810"/>
    <w:rsid w:val="004D5C36"/>
    <w:rsid w:val="004D6484"/>
    <w:rsid w:val="004D7C53"/>
    <w:rsid w:val="004E4F56"/>
    <w:rsid w:val="004E51B5"/>
    <w:rsid w:val="004F0C55"/>
    <w:rsid w:val="004F1BB3"/>
    <w:rsid w:val="004F276F"/>
    <w:rsid w:val="004F48E8"/>
    <w:rsid w:val="004F5354"/>
    <w:rsid w:val="00501CCF"/>
    <w:rsid w:val="00502833"/>
    <w:rsid w:val="00502C8A"/>
    <w:rsid w:val="00502F7A"/>
    <w:rsid w:val="005031C4"/>
    <w:rsid w:val="0050352E"/>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C95"/>
    <w:rsid w:val="00524D54"/>
    <w:rsid w:val="0052600B"/>
    <w:rsid w:val="00526617"/>
    <w:rsid w:val="00530553"/>
    <w:rsid w:val="00530958"/>
    <w:rsid w:val="00531F05"/>
    <w:rsid w:val="00532585"/>
    <w:rsid w:val="00532B66"/>
    <w:rsid w:val="00533DC1"/>
    <w:rsid w:val="005342A9"/>
    <w:rsid w:val="00536B60"/>
    <w:rsid w:val="00537706"/>
    <w:rsid w:val="005378F3"/>
    <w:rsid w:val="005405A8"/>
    <w:rsid w:val="00541713"/>
    <w:rsid w:val="00542E3C"/>
    <w:rsid w:val="00543246"/>
    <w:rsid w:val="005439FC"/>
    <w:rsid w:val="00543A7C"/>
    <w:rsid w:val="00543D45"/>
    <w:rsid w:val="00544705"/>
    <w:rsid w:val="00545554"/>
    <w:rsid w:val="0054662E"/>
    <w:rsid w:val="0054680A"/>
    <w:rsid w:val="00546EB2"/>
    <w:rsid w:val="00547B98"/>
    <w:rsid w:val="0055251F"/>
    <w:rsid w:val="00553BB6"/>
    <w:rsid w:val="00554079"/>
    <w:rsid w:val="00554F39"/>
    <w:rsid w:val="0055593D"/>
    <w:rsid w:val="005576AE"/>
    <w:rsid w:val="00561537"/>
    <w:rsid w:val="00563224"/>
    <w:rsid w:val="00563432"/>
    <w:rsid w:val="00566FDB"/>
    <w:rsid w:val="00570082"/>
    <w:rsid w:val="00571BA3"/>
    <w:rsid w:val="005720C6"/>
    <w:rsid w:val="005722D9"/>
    <w:rsid w:val="005733AF"/>
    <w:rsid w:val="00574C66"/>
    <w:rsid w:val="005758ED"/>
    <w:rsid w:val="00575D67"/>
    <w:rsid w:val="00576C68"/>
    <w:rsid w:val="00576ED8"/>
    <w:rsid w:val="005774C5"/>
    <w:rsid w:val="00580679"/>
    <w:rsid w:val="0058109E"/>
    <w:rsid w:val="00582798"/>
    <w:rsid w:val="00582995"/>
    <w:rsid w:val="00584C02"/>
    <w:rsid w:val="00584EE1"/>
    <w:rsid w:val="00585890"/>
    <w:rsid w:val="00586A0A"/>
    <w:rsid w:val="005870D5"/>
    <w:rsid w:val="00587FAE"/>
    <w:rsid w:val="005900AD"/>
    <w:rsid w:val="005923CF"/>
    <w:rsid w:val="00592CDE"/>
    <w:rsid w:val="005938A6"/>
    <w:rsid w:val="005946B7"/>
    <w:rsid w:val="00594989"/>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65BC"/>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093"/>
    <w:rsid w:val="00630A72"/>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2872"/>
    <w:rsid w:val="006450DB"/>
    <w:rsid w:val="0064585A"/>
    <w:rsid w:val="006462E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6AC6"/>
    <w:rsid w:val="006770B7"/>
    <w:rsid w:val="006801E4"/>
    <w:rsid w:val="00683A9D"/>
    <w:rsid w:val="00683DB5"/>
    <w:rsid w:val="0068428C"/>
    <w:rsid w:val="00685A4F"/>
    <w:rsid w:val="006878AC"/>
    <w:rsid w:val="00690B2A"/>
    <w:rsid w:val="006912CD"/>
    <w:rsid w:val="006936EF"/>
    <w:rsid w:val="006943E9"/>
    <w:rsid w:val="00695F64"/>
    <w:rsid w:val="00696548"/>
    <w:rsid w:val="00696D68"/>
    <w:rsid w:val="006A00E0"/>
    <w:rsid w:val="006A103A"/>
    <w:rsid w:val="006A12E6"/>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BFD"/>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D60E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016"/>
    <w:rsid w:val="006F531C"/>
    <w:rsid w:val="006F53B6"/>
    <w:rsid w:val="006F7123"/>
    <w:rsid w:val="006F7BC7"/>
    <w:rsid w:val="0070013E"/>
    <w:rsid w:val="00702413"/>
    <w:rsid w:val="00702929"/>
    <w:rsid w:val="00702E5A"/>
    <w:rsid w:val="00703034"/>
    <w:rsid w:val="007032D7"/>
    <w:rsid w:val="007055F4"/>
    <w:rsid w:val="00705948"/>
    <w:rsid w:val="00705ADE"/>
    <w:rsid w:val="007066F4"/>
    <w:rsid w:val="00706947"/>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2F0D"/>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6EA7"/>
    <w:rsid w:val="0076706A"/>
    <w:rsid w:val="0077017A"/>
    <w:rsid w:val="007710D7"/>
    <w:rsid w:val="00773639"/>
    <w:rsid w:val="00774353"/>
    <w:rsid w:val="00774885"/>
    <w:rsid w:val="00775056"/>
    <w:rsid w:val="007759A9"/>
    <w:rsid w:val="007759EF"/>
    <w:rsid w:val="00775C7B"/>
    <w:rsid w:val="00777550"/>
    <w:rsid w:val="00777BF4"/>
    <w:rsid w:val="00777E1D"/>
    <w:rsid w:val="007802C6"/>
    <w:rsid w:val="007807DE"/>
    <w:rsid w:val="00782905"/>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18CF"/>
    <w:rsid w:val="007C2EAF"/>
    <w:rsid w:val="007C32D8"/>
    <w:rsid w:val="007C3BD3"/>
    <w:rsid w:val="007C3CB6"/>
    <w:rsid w:val="007C5200"/>
    <w:rsid w:val="007C77AA"/>
    <w:rsid w:val="007D057D"/>
    <w:rsid w:val="007D33C4"/>
    <w:rsid w:val="007D3472"/>
    <w:rsid w:val="007D366D"/>
    <w:rsid w:val="007D4EBE"/>
    <w:rsid w:val="007D5868"/>
    <w:rsid w:val="007D61F4"/>
    <w:rsid w:val="007D6755"/>
    <w:rsid w:val="007D6CAB"/>
    <w:rsid w:val="007D7F00"/>
    <w:rsid w:val="007E038D"/>
    <w:rsid w:val="007E079B"/>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53F2"/>
    <w:rsid w:val="0082674B"/>
    <w:rsid w:val="008273C0"/>
    <w:rsid w:val="008279D8"/>
    <w:rsid w:val="00831667"/>
    <w:rsid w:val="008318AE"/>
    <w:rsid w:val="00831C3E"/>
    <w:rsid w:val="008331E9"/>
    <w:rsid w:val="00833B6E"/>
    <w:rsid w:val="00833F13"/>
    <w:rsid w:val="00833FB6"/>
    <w:rsid w:val="00834370"/>
    <w:rsid w:val="00834F8C"/>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128"/>
    <w:rsid w:val="008563E2"/>
    <w:rsid w:val="008569FA"/>
    <w:rsid w:val="008577E3"/>
    <w:rsid w:val="00860CA9"/>
    <w:rsid w:val="00861D43"/>
    <w:rsid w:val="00862AB1"/>
    <w:rsid w:val="00862EB9"/>
    <w:rsid w:val="00863EFB"/>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A5E4E"/>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4F6F"/>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334F"/>
    <w:rsid w:val="008F520A"/>
    <w:rsid w:val="008F6A58"/>
    <w:rsid w:val="008F6F09"/>
    <w:rsid w:val="00900BE0"/>
    <w:rsid w:val="0090170E"/>
    <w:rsid w:val="00901BF4"/>
    <w:rsid w:val="00901C62"/>
    <w:rsid w:val="00902595"/>
    <w:rsid w:val="0090264D"/>
    <w:rsid w:val="00902B46"/>
    <w:rsid w:val="00903BD2"/>
    <w:rsid w:val="00905C1A"/>
    <w:rsid w:val="00906E8B"/>
    <w:rsid w:val="009102B5"/>
    <w:rsid w:val="00910760"/>
    <w:rsid w:val="009107D0"/>
    <w:rsid w:val="009114AF"/>
    <w:rsid w:val="00911E25"/>
    <w:rsid w:val="00911F20"/>
    <w:rsid w:val="009128F1"/>
    <w:rsid w:val="00912DDA"/>
    <w:rsid w:val="00913362"/>
    <w:rsid w:val="009136A1"/>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49"/>
    <w:rsid w:val="0094115B"/>
    <w:rsid w:val="009462FE"/>
    <w:rsid w:val="00946B7A"/>
    <w:rsid w:val="00946D94"/>
    <w:rsid w:val="009471BC"/>
    <w:rsid w:val="00947D8F"/>
    <w:rsid w:val="00950AB0"/>
    <w:rsid w:val="00950B68"/>
    <w:rsid w:val="00951BBE"/>
    <w:rsid w:val="0095260A"/>
    <w:rsid w:val="00952AB2"/>
    <w:rsid w:val="00952FEB"/>
    <w:rsid w:val="00953907"/>
    <w:rsid w:val="00953E75"/>
    <w:rsid w:val="009543A7"/>
    <w:rsid w:val="009556EA"/>
    <w:rsid w:val="00955BFF"/>
    <w:rsid w:val="00956390"/>
    <w:rsid w:val="00956439"/>
    <w:rsid w:val="0095736B"/>
    <w:rsid w:val="00960F14"/>
    <w:rsid w:val="009612D3"/>
    <w:rsid w:val="00962064"/>
    <w:rsid w:val="00962F14"/>
    <w:rsid w:val="00963A39"/>
    <w:rsid w:val="00963DC5"/>
    <w:rsid w:val="00964319"/>
    <w:rsid w:val="009649F8"/>
    <w:rsid w:val="00966139"/>
    <w:rsid w:val="00966160"/>
    <w:rsid w:val="00966C8D"/>
    <w:rsid w:val="00967D09"/>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2FA"/>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982"/>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4B0"/>
    <w:rsid w:val="009E1E61"/>
    <w:rsid w:val="009E21B4"/>
    <w:rsid w:val="009E3D96"/>
    <w:rsid w:val="009E40D3"/>
    <w:rsid w:val="009E4263"/>
    <w:rsid w:val="009E5F98"/>
    <w:rsid w:val="009E6317"/>
    <w:rsid w:val="009E68F4"/>
    <w:rsid w:val="009E7C10"/>
    <w:rsid w:val="009E7FFA"/>
    <w:rsid w:val="009F3542"/>
    <w:rsid w:val="009F3914"/>
    <w:rsid w:val="009F56B4"/>
    <w:rsid w:val="009F5822"/>
    <w:rsid w:val="009F676A"/>
    <w:rsid w:val="009F7316"/>
    <w:rsid w:val="00A02AF3"/>
    <w:rsid w:val="00A035AB"/>
    <w:rsid w:val="00A04C9D"/>
    <w:rsid w:val="00A04DB8"/>
    <w:rsid w:val="00A050A2"/>
    <w:rsid w:val="00A05CFC"/>
    <w:rsid w:val="00A064CE"/>
    <w:rsid w:val="00A07257"/>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87C"/>
    <w:rsid w:val="00A23924"/>
    <w:rsid w:val="00A242D8"/>
    <w:rsid w:val="00A24FC1"/>
    <w:rsid w:val="00A25205"/>
    <w:rsid w:val="00A25C17"/>
    <w:rsid w:val="00A26AA0"/>
    <w:rsid w:val="00A301E4"/>
    <w:rsid w:val="00A31198"/>
    <w:rsid w:val="00A323BB"/>
    <w:rsid w:val="00A33284"/>
    <w:rsid w:val="00A34E4A"/>
    <w:rsid w:val="00A36980"/>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2F25"/>
    <w:rsid w:val="00A631EB"/>
    <w:rsid w:val="00A711B3"/>
    <w:rsid w:val="00A71C2B"/>
    <w:rsid w:val="00A71E15"/>
    <w:rsid w:val="00A72E82"/>
    <w:rsid w:val="00A76423"/>
    <w:rsid w:val="00A773D0"/>
    <w:rsid w:val="00A77738"/>
    <w:rsid w:val="00A7786A"/>
    <w:rsid w:val="00A779A2"/>
    <w:rsid w:val="00A80131"/>
    <w:rsid w:val="00A81831"/>
    <w:rsid w:val="00A818E6"/>
    <w:rsid w:val="00A81A71"/>
    <w:rsid w:val="00A83429"/>
    <w:rsid w:val="00A84C61"/>
    <w:rsid w:val="00A8625C"/>
    <w:rsid w:val="00A86DFE"/>
    <w:rsid w:val="00A870CA"/>
    <w:rsid w:val="00A87442"/>
    <w:rsid w:val="00A90D91"/>
    <w:rsid w:val="00A93112"/>
    <w:rsid w:val="00A932DE"/>
    <w:rsid w:val="00A95223"/>
    <w:rsid w:val="00A9656E"/>
    <w:rsid w:val="00AA186B"/>
    <w:rsid w:val="00AA2592"/>
    <w:rsid w:val="00AA38F6"/>
    <w:rsid w:val="00AA4965"/>
    <w:rsid w:val="00AA6DDB"/>
    <w:rsid w:val="00AB0830"/>
    <w:rsid w:val="00AB2CCC"/>
    <w:rsid w:val="00AB4F2C"/>
    <w:rsid w:val="00AB64F8"/>
    <w:rsid w:val="00AC0910"/>
    <w:rsid w:val="00AC5FB0"/>
    <w:rsid w:val="00AC6E46"/>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1A63"/>
    <w:rsid w:val="00AE2662"/>
    <w:rsid w:val="00AE3CBD"/>
    <w:rsid w:val="00AE5D21"/>
    <w:rsid w:val="00AE6046"/>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4A8B"/>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4586"/>
    <w:rsid w:val="00B35E99"/>
    <w:rsid w:val="00B3764F"/>
    <w:rsid w:val="00B41334"/>
    <w:rsid w:val="00B43080"/>
    <w:rsid w:val="00B431B1"/>
    <w:rsid w:val="00B43E73"/>
    <w:rsid w:val="00B4464A"/>
    <w:rsid w:val="00B44FFE"/>
    <w:rsid w:val="00B456D9"/>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3A5C"/>
    <w:rsid w:val="00BC3B03"/>
    <w:rsid w:val="00BC4832"/>
    <w:rsid w:val="00BC5451"/>
    <w:rsid w:val="00BC5744"/>
    <w:rsid w:val="00BC5B8A"/>
    <w:rsid w:val="00BD1613"/>
    <w:rsid w:val="00BD3AB4"/>
    <w:rsid w:val="00BD5822"/>
    <w:rsid w:val="00BD6932"/>
    <w:rsid w:val="00BD6D24"/>
    <w:rsid w:val="00BE049B"/>
    <w:rsid w:val="00BE0825"/>
    <w:rsid w:val="00BE13CB"/>
    <w:rsid w:val="00BE1F9E"/>
    <w:rsid w:val="00BE2557"/>
    <w:rsid w:val="00BE26C2"/>
    <w:rsid w:val="00BE2BF8"/>
    <w:rsid w:val="00BE3B1E"/>
    <w:rsid w:val="00BE46F4"/>
    <w:rsid w:val="00BE4F54"/>
    <w:rsid w:val="00BE525E"/>
    <w:rsid w:val="00BE5C59"/>
    <w:rsid w:val="00BE627E"/>
    <w:rsid w:val="00BE71DD"/>
    <w:rsid w:val="00BF0F23"/>
    <w:rsid w:val="00BF20B8"/>
    <w:rsid w:val="00BF2BCA"/>
    <w:rsid w:val="00BF4357"/>
    <w:rsid w:val="00BF5C7E"/>
    <w:rsid w:val="00BF5CAB"/>
    <w:rsid w:val="00BF6293"/>
    <w:rsid w:val="00BF6E4C"/>
    <w:rsid w:val="00BF71E9"/>
    <w:rsid w:val="00BF71F1"/>
    <w:rsid w:val="00BF76DF"/>
    <w:rsid w:val="00BF7CB5"/>
    <w:rsid w:val="00C001E9"/>
    <w:rsid w:val="00C01031"/>
    <w:rsid w:val="00C01384"/>
    <w:rsid w:val="00C01AF9"/>
    <w:rsid w:val="00C0274C"/>
    <w:rsid w:val="00C02B21"/>
    <w:rsid w:val="00C02D67"/>
    <w:rsid w:val="00C02F33"/>
    <w:rsid w:val="00C075D5"/>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607"/>
    <w:rsid w:val="00C26867"/>
    <w:rsid w:val="00C27879"/>
    <w:rsid w:val="00C30240"/>
    <w:rsid w:val="00C3135C"/>
    <w:rsid w:val="00C3244D"/>
    <w:rsid w:val="00C33102"/>
    <w:rsid w:val="00C3337E"/>
    <w:rsid w:val="00C34977"/>
    <w:rsid w:val="00C352FA"/>
    <w:rsid w:val="00C35794"/>
    <w:rsid w:val="00C36019"/>
    <w:rsid w:val="00C3626A"/>
    <w:rsid w:val="00C37B62"/>
    <w:rsid w:val="00C37D48"/>
    <w:rsid w:val="00C40234"/>
    <w:rsid w:val="00C4058E"/>
    <w:rsid w:val="00C419A1"/>
    <w:rsid w:val="00C425DF"/>
    <w:rsid w:val="00C43124"/>
    <w:rsid w:val="00C44721"/>
    <w:rsid w:val="00C44813"/>
    <w:rsid w:val="00C44B61"/>
    <w:rsid w:val="00C450A4"/>
    <w:rsid w:val="00C453A7"/>
    <w:rsid w:val="00C45B16"/>
    <w:rsid w:val="00C462C7"/>
    <w:rsid w:val="00C4670C"/>
    <w:rsid w:val="00C469F6"/>
    <w:rsid w:val="00C46FCF"/>
    <w:rsid w:val="00C4753A"/>
    <w:rsid w:val="00C508DB"/>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813"/>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3F41"/>
    <w:rsid w:val="00CA5087"/>
    <w:rsid w:val="00CA58EE"/>
    <w:rsid w:val="00CA5EE3"/>
    <w:rsid w:val="00CA7EEF"/>
    <w:rsid w:val="00CB1649"/>
    <w:rsid w:val="00CB179D"/>
    <w:rsid w:val="00CB3E5E"/>
    <w:rsid w:val="00CB4EBD"/>
    <w:rsid w:val="00CB6338"/>
    <w:rsid w:val="00CB76AA"/>
    <w:rsid w:val="00CB790E"/>
    <w:rsid w:val="00CC0B9B"/>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2ED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3D8F"/>
    <w:rsid w:val="00D050C7"/>
    <w:rsid w:val="00D056E9"/>
    <w:rsid w:val="00D07A89"/>
    <w:rsid w:val="00D12870"/>
    <w:rsid w:val="00D1318F"/>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37D1"/>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4380"/>
    <w:rsid w:val="00D66DDD"/>
    <w:rsid w:val="00D67EB7"/>
    <w:rsid w:val="00D70367"/>
    <w:rsid w:val="00D72A45"/>
    <w:rsid w:val="00D7554F"/>
    <w:rsid w:val="00D765DD"/>
    <w:rsid w:val="00D76854"/>
    <w:rsid w:val="00D80C46"/>
    <w:rsid w:val="00D818DF"/>
    <w:rsid w:val="00D825A8"/>
    <w:rsid w:val="00D83201"/>
    <w:rsid w:val="00D8337E"/>
    <w:rsid w:val="00D8345D"/>
    <w:rsid w:val="00D86E86"/>
    <w:rsid w:val="00D87651"/>
    <w:rsid w:val="00D9109A"/>
    <w:rsid w:val="00D91F15"/>
    <w:rsid w:val="00D93138"/>
    <w:rsid w:val="00D93C78"/>
    <w:rsid w:val="00D94180"/>
    <w:rsid w:val="00D9431B"/>
    <w:rsid w:val="00D95B33"/>
    <w:rsid w:val="00D964E4"/>
    <w:rsid w:val="00D97224"/>
    <w:rsid w:val="00D978E4"/>
    <w:rsid w:val="00D97C9E"/>
    <w:rsid w:val="00DA0910"/>
    <w:rsid w:val="00DA0988"/>
    <w:rsid w:val="00DA1743"/>
    <w:rsid w:val="00DA1E8C"/>
    <w:rsid w:val="00DA2273"/>
    <w:rsid w:val="00DA360D"/>
    <w:rsid w:val="00DA3B49"/>
    <w:rsid w:val="00DA416F"/>
    <w:rsid w:val="00DA420C"/>
    <w:rsid w:val="00DA4689"/>
    <w:rsid w:val="00DA63F5"/>
    <w:rsid w:val="00DA6F09"/>
    <w:rsid w:val="00DA7A9F"/>
    <w:rsid w:val="00DB02EB"/>
    <w:rsid w:val="00DB1960"/>
    <w:rsid w:val="00DB1E72"/>
    <w:rsid w:val="00DB2C4B"/>
    <w:rsid w:val="00DB2CAA"/>
    <w:rsid w:val="00DB4C6F"/>
    <w:rsid w:val="00DB61E7"/>
    <w:rsid w:val="00DB669F"/>
    <w:rsid w:val="00DB6C3C"/>
    <w:rsid w:val="00DC0386"/>
    <w:rsid w:val="00DC18A5"/>
    <w:rsid w:val="00DC1D8C"/>
    <w:rsid w:val="00DC231D"/>
    <w:rsid w:val="00DC31BF"/>
    <w:rsid w:val="00DC33EF"/>
    <w:rsid w:val="00DC3D7E"/>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9EE"/>
    <w:rsid w:val="00E11BA4"/>
    <w:rsid w:val="00E11F06"/>
    <w:rsid w:val="00E1205F"/>
    <w:rsid w:val="00E121D3"/>
    <w:rsid w:val="00E122B2"/>
    <w:rsid w:val="00E12745"/>
    <w:rsid w:val="00E12B4B"/>
    <w:rsid w:val="00E139A9"/>
    <w:rsid w:val="00E14497"/>
    <w:rsid w:val="00E148D2"/>
    <w:rsid w:val="00E1559F"/>
    <w:rsid w:val="00E15DD2"/>
    <w:rsid w:val="00E15F51"/>
    <w:rsid w:val="00E17530"/>
    <w:rsid w:val="00E17A58"/>
    <w:rsid w:val="00E20574"/>
    <w:rsid w:val="00E2059C"/>
    <w:rsid w:val="00E2063A"/>
    <w:rsid w:val="00E20EF2"/>
    <w:rsid w:val="00E21CB0"/>
    <w:rsid w:val="00E224C8"/>
    <w:rsid w:val="00E244AA"/>
    <w:rsid w:val="00E24527"/>
    <w:rsid w:val="00E24D9B"/>
    <w:rsid w:val="00E25259"/>
    <w:rsid w:val="00E25EAF"/>
    <w:rsid w:val="00E26760"/>
    <w:rsid w:val="00E321EB"/>
    <w:rsid w:val="00E32892"/>
    <w:rsid w:val="00E330BA"/>
    <w:rsid w:val="00E34859"/>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5AE2"/>
    <w:rsid w:val="00E56917"/>
    <w:rsid w:val="00E573C2"/>
    <w:rsid w:val="00E579FC"/>
    <w:rsid w:val="00E603D8"/>
    <w:rsid w:val="00E60CA5"/>
    <w:rsid w:val="00E6223B"/>
    <w:rsid w:val="00E631C3"/>
    <w:rsid w:val="00E631DE"/>
    <w:rsid w:val="00E636E4"/>
    <w:rsid w:val="00E63AC5"/>
    <w:rsid w:val="00E63D0F"/>
    <w:rsid w:val="00E64AEA"/>
    <w:rsid w:val="00E65D70"/>
    <w:rsid w:val="00E6706E"/>
    <w:rsid w:val="00E67095"/>
    <w:rsid w:val="00E67A04"/>
    <w:rsid w:val="00E70A6A"/>
    <w:rsid w:val="00E71E7C"/>
    <w:rsid w:val="00E727D2"/>
    <w:rsid w:val="00E73075"/>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494"/>
    <w:rsid w:val="00EA0BA6"/>
    <w:rsid w:val="00EA1CEC"/>
    <w:rsid w:val="00EA1D6A"/>
    <w:rsid w:val="00EA2778"/>
    <w:rsid w:val="00EA38F1"/>
    <w:rsid w:val="00EA4912"/>
    <w:rsid w:val="00EA4E12"/>
    <w:rsid w:val="00EA5D38"/>
    <w:rsid w:val="00EA65D9"/>
    <w:rsid w:val="00EA67B3"/>
    <w:rsid w:val="00EA7252"/>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5FD2"/>
    <w:rsid w:val="00EC675B"/>
    <w:rsid w:val="00EC7098"/>
    <w:rsid w:val="00ED095F"/>
    <w:rsid w:val="00ED34A7"/>
    <w:rsid w:val="00ED6FE1"/>
    <w:rsid w:val="00ED77B0"/>
    <w:rsid w:val="00ED7E12"/>
    <w:rsid w:val="00EE04F1"/>
    <w:rsid w:val="00EE07D1"/>
    <w:rsid w:val="00EE23B3"/>
    <w:rsid w:val="00EE5475"/>
    <w:rsid w:val="00EE6262"/>
    <w:rsid w:val="00EE7415"/>
    <w:rsid w:val="00EF0934"/>
    <w:rsid w:val="00EF1A36"/>
    <w:rsid w:val="00EF277D"/>
    <w:rsid w:val="00EF350D"/>
    <w:rsid w:val="00EF42D9"/>
    <w:rsid w:val="00EF4A01"/>
    <w:rsid w:val="00EF56B9"/>
    <w:rsid w:val="00EF5AF0"/>
    <w:rsid w:val="00EF62FD"/>
    <w:rsid w:val="00F0181A"/>
    <w:rsid w:val="00F01B13"/>
    <w:rsid w:val="00F01EE6"/>
    <w:rsid w:val="00F01F98"/>
    <w:rsid w:val="00F02219"/>
    <w:rsid w:val="00F03665"/>
    <w:rsid w:val="00F03D4C"/>
    <w:rsid w:val="00F04743"/>
    <w:rsid w:val="00F07460"/>
    <w:rsid w:val="00F10A6E"/>
    <w:rsid w:val="00F11111"/>
    <w:rsid w:val="00F1189D"/>
    <w:rsid w:val="00F11A81"/>
    <w:rsid w:val="00F11A8A"/>
    <w:rsid w:val="00F13A6D"/>
    <w:rsid w:val="00F14974"/>
    <w:rsid w:val="00F156A3"/>
    <w:rsid w:val="00F1597E"/>
    <w:rsid w:val="00F16329"/>
    <w:rsid w:val="00F17407"/>
    <w:rsid w:val="00F179A4"/>
    <w:rsid w:val="00F21C87"/>
    <w:rsid w:val="00F21E1D"/>
    <w:rsid w:val="00F2301C"/>
    <w:rsid w:val="00F233CB"/>
    <w:rsid w:val="00F23936"/>
    <w:rsid w:val="00F23AB9"/>
    <w:rsid w:val="00F2428D"/>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53BF"/>
    <w:rsid w:val="00F46EC4"/>
    <w:rsid w:val="00F511CC"/>
    <w:rsid w:val="00F51334"/>
    <w:rsid w:val="00F5146F"/>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375"/>
    <w:rsid w:val="00F7660F"/>
    <w:rsid w:val="00F768AD"/>
    <w:rsid w:val="00F76B75"/>
    <w:rsid w:val="00F774EE"/>
    <w:rsid w:val="00F77EB8"/>
    <w:rsid w:val="00F8081E"/>
    <w:rsid w:val="00F81969"/>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1E"/>
    <w:rsid w:val="00FA0CF8"/>
    <w:rsid w:val="00FA119A"/>
    <w:rsid w:val="00FA2D54"/>
    <w:rsid w:val="00FA38D8"/>
    <w:rsid w:val="00FA4B8D"/>
    <w:rsid w:val="00FA6DED"/>
    <w:rsid w:val="00FA76DF"/>
    <w:rsid w:val="00FA78EA"/>
    <w:rsid w:val="00FB2CF7"/>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60F"/>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unhideWhenUsed/>
    <w:rsid w:val="00F46EC4"/>
    <w:pPr>
      <w:spacing w:before="100" w:beforeAutospacing="1" w:after="100" w:afterAutospacing="1"/>
    </w:pPr>
    <w:rPr>
      <w:rFonts w:ascii="Times New Roman" w:eastAsia="Times New Roman" w:hAnsi="Times New Roman" w:cs="Times New Roman"/>
      <w:kern w:val="0"/>
      <w:lang w:val="en-US"/>
      <w14:ligatures w14:val="none"/>
    </w:rPr>
  </w:style>
  <w:style w:type="character" w:styleId="Strong">
    <w:name w:val="Strong"/>
    <w:basedOn w:val="DefaultParagraphFont"/>
    <w:uiPriority w:val="22"/>
    <w:qFormat/>
    <w:rsid w:val="00F46EC4"/>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3768272">
      <w:bodyDiv w:val="1"/>
      <w:marLeft w:val="0"/>
      <w:marRight w:val="0"/>
      <w:marTop w:val="0"/>
      <w:marBottom w:val="0"/>
      <w:divBdr>
        <w:top w:val="none" w:sz="0" w:space="0" w:color="auto"/>
        <w:left w:val="none" w:sz="0" w:space="0" w:color="auto"/>
        <w:bottom w:val="none" w:sz="0" w:space="0" w:color="auto"/>
        <w:right w:val="none" w:sz="0" w:space="0" w:color="auto"/>
      </w:divBdr>
    </w:div>
    <w:div w:id="515120908">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1018599">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gcom.cdmdna.gov.sa/Downloads/KSA-GCOM-GUIDELINE.pdf" TargetMode="External"/><Relationship Id="rId26" Type="http://schemas.openxmlformats.org/officeDocument/2006/relationships/hyperlink" Target="https://web.archive.org/web/20240101010101/https://www.fsb-tcfd.org" TargetMode="External"/><Relationship Id="rId3" Type="http://schemas.openxmlformats.org/officeDocument/2006/relationships/customXml" Target="../customXml/item3.xml"/><Relationship Id="rId21" Type="http://schemas.openxmlformats.org/officeDocument/2006/relationships/hyperlink" Target="https://web.archive.org/web/20230315112027/https://www.vision2030.gov.sa/"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file:///C:/Users/kowther/OneDrive%20-%20Al%20Tamimi%20&amp;%20Company%20Ltd/Desktop/Client%20files/Pro-bono%20-%20%20Francis%20-%20Survey/Oxford%20questionnnaire%20and%20documents/Stage%202%20-%20Surveys/Regulations%20related%20to%20Scope%202/KSA-GCOM-GUIDELINE.pdf" TargetMode="External"/><Relationship Id="rId25" Type="http://schemas.openxmlformats.org/officeDocument/2006/relationships/hyperlink" Target="https://www.fsb.org/uploads/P131022-1.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30315111739/https://www.iso.org/iso-31000-risk-management.html" TargetMode="External"/><Relationship Id="rId29" Type="http://schemas.openxmlformats.org/officeDocument/2006/relationships/hyperlink" Target="https://web.archive.org/web/20230818113835/https://www.ngfs.net/en"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ww.bis.org/fsi/fsibriefs18.pdf" TargetMode="External"/><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gcom.cdmdna.gov.sa/Downloads/KSA-GCOM-GUIDELINE.pdf" TargetMode="External"/><Relationship Id="rId28" Type="http://schemas.openxmlformats.org/officeDocument/2006/relationships/hyperlink" Target="https://web.archive.org/web/20230907155136/https://www.bis.org/bcbs/publ/d534.htm" TargetMode="External"/><Relationship Id="rId10" Type="http://schemas.openxmlformats.org/officeDocument/2006/relationships/endnotes" Target="endnotes.xml"/><Relationship Id="rId19" Type="http://schemas.openxmlformats.org/officeDocument/2006/relationships/hyperlink" Target="https://web.archive.org/web/20230315111520/https://www.coso.org/Documents/990025P-Executive-Summary-final-may20.pdf" TargetMode="External"/><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gcom.cdmdna.gov.sa" TargetMode="External"/><Relationship Id="rId27" Type="http://schemas.openxmlformats.org/officeDocument/2006/relationships/hyperlink" Target="https://web.archive.org/web/20230718073341/https://www.fsb-tcfd.org/" TargetMode="External"/><Relationship Id="rId30"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210</TotalTime>
  <Pages>123</Pages>
  <Words>29950</Words>
  <Characters>170718</Characters>
  <Application>Microsoft Office Word</Application>
  <DocSecurity>0</DocSecurity>
  <Lines>1422</Lines>
  <Paragraphs>400</Paragraphs>
  <ScaleCrop>false</ScaleCrop>
  <Company/>
  <LinksUpToDate>false</LinksUpToDate>
  <CharactersWithSpaces>200268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Kowther AlKarimi</cp:lastModifiedBy>
  <cp:revision>201</cp:revision>
  <cp:lastPrinted>2025-03-21T00:14:00Z</cp:lastPrinted>
  <dcterms:created xsi:type="dcterms:W3CDTF">2025-07-04T15:00:00Z</dcterms:created>
  <dcterms:modified xsi:type="dcterms:W3CDTF">2025-07-27T14:44:00Z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